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DA638" w14:textId="2BD546DC" w:rsidR="0055498A" w:rsidRPr="0055498A" w:rsidRDefault="0055498A" w:rsidP="0055498A">
      <w:pPr>
        <w:pStyle w:val="a0"/>
        <w:rPr>
          <w:sz w:val="24"/>
          <w:lang w:eastAsia="zh-CN"/>
        </w:rPr>
      </w:pPr>
      <w:r w:rsidRPr="0055498A">
        <w:rPr>
          <w:sz w:val="24"/>
          <w:lang w:eastAsia="zh-CN"/>
        </w:rPr>
        <w:t>3GPP TSG-RAN WG2 Meeting #132</w:t>
      </w:r>
      <w:r w:rsidRPr="0055498A">
        <w:rPr>
          <w:sz w:val="24"/>
          <w:lang w:eastAsia="zh-CN"/>
        </w:rPr>
        <w:tab/>
      </w:r>
      <w:r w:rsidRPr="0055498A">
        <w:rPr>
          <w:sz w:val="24"/>
          <w:lang w:eastAsia="zh-CN"/>
        </w:rPr>
        <w:tab/>
      </w:r>
      <w:r w:rsidRPr="0055498A">
        <w:rPr>
          <w:sz w:val="24"/>
          <w:lang w:eastAsia="zh-CN"/>
        </w:rPr>
        <w:tab/>
      </w:r>
      <w:r w:rsidRPr="0055498A">
        <w:rPr>
          <w:sz w:val="24"/>
          <w:lang w:eastAsia="zh-CN"/>
        </w:rPr>
        <w:tab/>
      </w:r>
      <w:r w:rsidRPr="0055498A">
        <w:rPr>
          <w:sz w:val="24"/>
          <w:lang w:eastAsia="zh-CN"/>
        </w:rPr>
        <w:tab/>
      </w:r>
      <w:r w:rsidR="00B67D57">
        <w:rPr>
          <w:sz w:val="24"/>
          <w:lang w:eastAsia="zh-CN"/>
        </w:rPr>
        <w:tab/>
      </w:r>
      <w:r w:rsidRPr="0055498A">
        <w:rPr>
          <w:sz w:val="24"/>
          <w:lang w:eastAsia="zh-CN"/>
        </w:rPr>
        <w:t>R2</w:t>
      </w:r>
      <w:r w:rsidR="00E83323" w:rsidRPr="00E83323">
        <w:rPr>
          <w:sz w:val="24"/>
          <w:lang w:eastAsia="zh-CN"/>
        </w:rPr>
        <w:t>-2508651</w:t>
      </w:r>
    </w:p>
    <w:p w14:paraId="54DE7E05" w14:textId="77777777" w:rsidR="0055498A" w:rsidRPr="0055498A" w:rsidRDefault="0055498A" w:rsidP="0055498A">
      <w:pPr>
        <w:pStyle w:val="a0"/>
        <w:rPr>
          <w:bCs/>
          <w:i/>
          <w:sz w:val="24"/>
          <w:lang w:eastAsia="zh-CN"/>
        </w:rPr>
      </w:pPr>
      <w:r w:rsidRPr="0055498A">
        <w:rPr>
          <w:sz w:val="24"/>
          <w:lang w:eastAsia="zh-CN"/>
        </w:rPr>
        <w:t>Dallas, USA, Nov. 17</w:t>
      </w:r>
      <w:r w:rsidRPr="0055498A">
        <w:rPr>
          <w:sz w:val="24"/>
          <w:vertAlign w:val="superscript"/>
          <w:lang w:eastAsia="zh-CN"/>
        </w:rPr>
        <w:t>th</w:t>
      </w:r>
      <w:r w:rsidRPr="0055498A">
        <w:rPr>
          <w:sz w:val="24"/>
          <w:lang w:eastAsia="zh-CN"/>
        </w:rPr>
        <w:t xml:space="preserve"> - 21</w:t>
      </w:r>
      <w:r w:rsidRPr="0055498A">
        <w:rPr>
          <w:sz w:val="24"/>
          <w:vertAlign w:val="superscript"/>
          <w:lang w:eastAsia="zh-CN"/>
        </w:rPr>
        <w:t>st</w:t>
      </w:r>
      <w:r w:rsidRPr="0055498A">
        <w:rPr>
          <w:sz w:val="24"/>
          <w:lang w:eastAsia="zh-CN"/>
        </w:rPr>
        <w:t>, 2025</w:t>
      </w:r>
    </w:p>
    <w:p w14:paraId="1788A315" w14:textId="77777777" w:rsidR="00F27DE7" w:rsidRPr="0055498A" w:rsidRDefault="00F27DE7" w:rsidP="00F27DE7">
      <w:pPr>
        <w:pStyle w:val="a0"/>
        <w:rPr>
          <w:bCs/>
          <w:noProof w:val="0"/>
          <w:sz w:val="24"/>
          <w:lang w:eastAsia="ja-JP"/>
        </w:rPr>
      </w:pPr>
    </w:p>
    <w:p w14:paraId="6FE52DB3" w14:textId="7A5CBF16" w:rsidR="00F27DE7" w:rsidRPr="00D21B60" w:rsidRDefault="00F27DE7" w:rsidP="00F27DE7">
      <w:pPr>
        <w:pStyle w:val="CRCoverPage"/>
        <w:rPr>
          <w:rFonts w:eastAsia="等线" w:cs="Arial"/>
          <w:b/>
          <w:bCs/>
          <w:sz w:val="24"/>
          <w:lang w:val="en-US" w:eastAsia="zh-CN"/>
        </w:rPr>
      </w:pPr>
      <w:r w:rsidRPr="000C731B">
        <w:rPr>
          <w:rFonts w:cs="Arial"/>
          <w:b/>
          <w:bCs/>
          <w:sz w:val="24"/>
          <w:lang w:val="en-US"/>
        </w:rPr>
        <w:t>Agenda item:</w:t>
      </w:r>
      <w:r w:rsidRPr="000C731B">
        <w:rPr>
          <w:rFonts w:cs="Arial"/>
          <w:b/>
          <w:bCs/>
          <w:sz w:val="24"/>
          <w:lang w:val="en-US"/>
        </w:rPr>
        <w:tab/>
      </w:r>
      <w:r w:rsidRPr="000C731B">
        <w:rPr>
          <w:rFonts w:cs="Arial"/>
          <w:b/>
          <w:bCs/>
          <w:sz w:val="24"/>
          <w:lang w:val="en-US"/>
        </w:rPr>
        <w:tab/>
      </w:r>
      <w:r w:rsidR="0067084E">
        <w:rPr>
          <w:rFonts w:cs="Arial"/>
          <w:bCs/>
          <w:sz w:val="24"/>
          <w:lang w:val="en-US"/>
        </w:rPr>
        <w:t>8.2.</w:t>
      </w:r>
      <w:r w:rsidR="00F801B2">
        <w:rPr>
          <w:rFonts w:eastAsia="等线" w:cs="Arial" w:hint="eastAsia"/>
          <w:bCs/>
          <w:sz w:val="24"/>
          <w:lang w:val="en-US" w:eastAsia="zh-CN"/>
        </w:rPr>
        <w:t>2</w:t>
      </w:r>
    </w:p>
    <w:p w14:paraId="46171A66" w14:textId="77777777" w:rsidR="00F27DE7" w:rsidRDefault="00F27DE7" w:rsidP="00F27DE7">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sidR="00C12673">
        <w:rPr>
          <w:rFonts w:ascii="Arial" w:hAnsi="Arial" w:cs="Arial"/>
          <w:bCs/>
          <w:sz w:val="24"/>
        </w:rPr>
        <w:t>Lenovo</w:t>
      </w:r>
    </w:p>
    <w:p w14:paraId="7F5C83F5" w14:textId="0BFF4FFC" w:rsidR="00E43E67" w:rsidRPr="00E43E67" w:rsidRDefault="00F27DE7" w:rsidP="00E43E67">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0" w:name="_Hlk47182569"/>
      <w:r w:rsidR="00E14372">
        <w:rPr>
          <w:rFonts w:ascii="Arial" w:hAnsi="Arial" w:cs="Arial" w:hint="eastAsia"/>
          <w:bCs/>
          <w:sz w:val="24"/>
          <w:lang w:eastAsia="zh-CN"/>
        </w:rPr>
        <w:t xml:space="preserve">Discussion on </w:t>
      </w:r>
      <w:r w:rsidR="00B67D57">
        <w:rPr>
          <w:rFonts w:ascii="Arial" w:hAnsi="Arial" w:cs="Arial" w:hint="eastAsia"/>
          <w:bCs/>
          <w:sz w:val="24"/>
          <w:lang w:eastAsia="zh-CN"/>
        </w:rPr>
        <w:t>MAC open issues</w:t>
      </w:r>
    </w:p>
    <w:bookmarkEnd w:id="0"/>
    <w:p w14:paraId="1B3F4418" w14:textId="77777777" w:rsidR="00F27DE7" w:rsidRDefault="00F27DE7" w:rsidP="00F27DE7">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sidR="00DC11CF">
        <w:rPr>
          <w:rFonts w:ascii="Arial" w:hAnsi="Arial" w:cs="Arial"/>
          <w:bCs/>
          <w:sz w:val="24"/>
        </w:rPr>
        <w:tab/>
      </w:r>
      <w:r w:rsidR="008D34EC">
        <w:rPr>
          <w:rFonts w:ascii="Arial" w:hAnsi="Arial" w:cs="Arial"/>
          <w:bCs/>
          <w:sz w:val="24"/>
        </w:rPr>
        <w:t xml:space="preserve">Discussion </w:t>
      </w:r>
      <w:r>
        <w:rPr>
          <w:rFonts w:ascii="Arial" w:hAnsi="Arial" w:cs="Arial"/>
          <w:bCs/>
          <w:sz w:val="24"/>
        </w:rPr>
        <w:t xml:space="preserve">and </w:t>
      </w:r>
      <w:r w:rsidR="00956B80">
        <w:rPr>
          <w:rFonts w:ascii="Arial" w:hAnsi="Arial" w:cs="Arial" w:hint="eastAsia"/>
          <w:bCs/>
          <w:sz w:val="24"/>
          <w:lang w:eastAsia="zh-CN"/>
        </w:rPr>
        <w:t>D</w:t>
      </w:r>
      <w:r>
        <w:rPr>
          <w:rFonts w:ascii="Arial" w:hAnsi="Arial" w:cs="Arial"/>
          <w:bCs/>
          <w:sz w:val="24"/>
        </w:rPr>
        <w:t>ecision</w:t>
      </w:r>
    </w:p>
    <w:p w14:paraId="65240A62" w14:textId="77777777" w:rsidR="00EF6E8E" w:rsidRDefault="00F27DE7" w:rsidP="0067084E">
      <w:pPr>
        <w:pStyle w:val="1"/>
      </w:pPr>
      <w:r>
        <w:t>Introduction</w:t>
      </w:r>
      <w:bookmarkStart w:id="1" w:name="Proposal_Pattern_Length"/>
    </w:p>
    <w:p w14:paraId="32AF3E40" w14:textId="01AB22FF" w:rsidR="00A76834" w:rsidRPr="00B67D57" w:rsidRDefault="00B67D57" w:rsidP="003F3453">
      <w:pPr>
        <w:spacing w:beforeLines="50" w:before="120" w:afterLines="50" w:after="120"/>
        <w:rPr>
          <w:lang w:eastAsia="zh-CN"/>
        </w:rPr>
      </w:pPr>
      <w:r>
        <w:rPr>
          <w:rFonts w:hint="eastAsia"/>
          <w:lang w:eastAsia="zh-CN"/>
        </w:rPr>
        <w:t>There ha</w:t>
      </w:r>
      <w:r w:rsidR="00E83323">
        <w:rPr>
          <w:rFonts w:hint="eastAsia"/>
          <w:lang w:eastAsia="zh-CN"/>
        </w:rPr>
        <w:t>ve</w:t>
      </w:r>
      <w:r>
        <w:rPr>
          <w:rFonts w:hint="eastAsia"/>
          <w:lang w:eastAsia="zh-CN"/>
        </w:rPr>
        <w:t xml:space="preserve"> following open issues according to Rapp</w:t>
      </w:r>
      <w:r>
        <w:rPr>
          <w:lang w:eastAsia="zh-CN"/>
        </w:rPr>
        <w:t>’</w:t>
      </w:r>
      <w:r>
        <w:rPr>
          <w:rFonts w:hint="eastAsia"/>
          <w:lang w:eastAsia="zh-CN"/>
        </w:rPr>
        <w:t>s suggestion</w:t>
      </w:r>
      <w:r w:rsidR="00F87E8B">
        <w:rPr>
          <w:rFonts w:hint="eastAsia"/>
          <w:lang w:eastAsia="zh-CN"/>
        </w:rPr>
        <w:t>:</w:t>
      </w:r>
    </w:p>
    <w:p w14:paraId="18CA2973" w14:textId="0153F905" w:rsidR="00031739" w:rsidRPr="00031739" w:rsidRDefault="00031739" w:rsidP="00F87E8B">
      <w:pPr>
        <w:pStyle w:val="af5"/>
        <w:numPr>
          <w:ilvl w:val="0"/>
          <w:numId w:val="29"/>
        </w:numPr>
        <w:spacing w:beforeLines="50" w:before="120" w:afterLines="50" w:after="120"/>
        <w:jc w:val="both"/>
        <w:rPr>
          <w:sz w:val="20"/>
          <w:szCs w:val="20"/>
          <w:lang w:eastAsia="zh-CN"/>
        </w:rPr>
      </w:pPr>
      <w:r w:rsidRPr="00031739">
        <w:rPr>
          <w:sz w:val="20"/>
          <w:szCs w:val="20"/>
          <w:lang w:eastAsia="zh-CN"/>
        </w:rPr>
        <w:t>Issue 3-7: Checking whether there is new case for “no upper layer data available” other than long writing operation which may impact to how to set MDI field.</w:t>
      </w:r>
    </w:p>
    <w:p w14:paraId="383A6F9B" w14:textId="0D84D38A" w:rsidR="00031739" w:rsidRPr="00031739" w:rsidRDefault="00031739" w:rsidP="00F87E8B">
      <w:pPr>
        <w:pStyle w:val="af5"/>
        <w:numPr>
          <w:ilvl w:val="0"/>
          <w:numId w:val="29"/>
        </w:numPr>
        <w:spacing w:beforeLines="50" w:before="120" w:afterLines="50" w:after="120"/>
        <w:jc w:val="both"/>
        <w:rPr>
          <w:sz w:val="20"/>
          <w:szCs w:val="20"/>
          <w:lang w:eastAsia="zh-CN"/>
        </w:rPr>
      </w:pPr>
      <w:r w:rsidRPr="00031739">
        <w:rPr>
          <w:sz w:val="20"/>
          <w:szCs w:val="20"/>
          <w:lang w:eastAsia="zh-CN"/>
        </w:rPr>
        <w:t>Issue 1-3: Paging ID length impact from new SA2 LS in S2-2507793.</w:t>
      </w:r>
    </w:p>
    <w:p w14:paraId="6CBAB152" w14:textId="3BB41ABE" w:rsidR="00031739" w:rsidRPr="00031739" w:rsidRDefault="00031739" w:rsidP="00F87E8B">
      <w:pPr>
        <w:pStyle w:val="af5"/>
        <w:numPr>
          <w:ilvl w:val="0"/>
          <w:numId w:val="29"/>
        </w:numPr>
        <w:spacing w:beforeLines="50" w:before="120" w:afterLines="50" w:after="120"/>
        <w:jc w:val="both"/>
        <w:rPr>
          <w:sz w:val="20"/>
          <w:szCs w:val="20"/>
          <w:lang w:eastAsia="zh-CN"/>
        </w:rPr>
      </w:pPr>
      <w:r w:rsidRPr="00031739">
        <w:rPr>
          <w:sz w:val="20"/>
          <w:szCs w:val="20"/>
          <w:lang w:eastAsia="zh-CN"/>
        </w:rPr>
        <w:t>New issue 6-1: Whether there is RAN2 further impact regarding CT1 LS C1-256624 on handling of inventory and command collision.</w:t>
      </w:r>
    </w:p>
    <w:p w14:paraId="72C00AF4" w14:textId="0772C68D" w:rsidR="00031739" w:rsidRPr="00031739" w:rsidRDefault="00031739" w:rsidP="00F87E8B">
      <w:pPr>
        <w:pStyle w:val="af5"/>
        <w:numPr>
          <w:ilvl w:val="0"/>
          <w:numId w:val="29"/>
        </w:numPr>
        <w:spacing w:beforeLines="50" w:before="120" w:afterLines="50" w:after="120"/>
        <w:jc w:val="both"/>
        <w:rPr>
          <w:sz w:val="20"/>
          <w:szCs w:val="20"/>
          <w:lang w:eastAsia="zh-CN"/>
        </w:rPr>
      </w:pPr>
      <w:r w:rsidRPr="00031739">
        <w:rPr>
          <w:sz w:val="20"/>
          <w:szCs w:val="20"/>
          <w:lang w:eastAsia="zh-CN"/>
        </w:rPr>
        <w:t>New issue 6-2: Confirm to apply the no data available case to more general delayed NAS cases, e.g., inventory response message.</w:t>
      </w:r>
    </w:p>
    <w:p w14:paraId="6EB597DA" w14:textId="5937D102" w:rsidR="00633509" w:rsidRDefault="00031739" w:rsidP="00F87E8B">
      <w:pPr>
        <w:pStyle w:val="af5"/>
        <w:numPr>
          <w:ilvl w:val="0"/>
          <w:numId w:val="29"/>
        </w:numPr>
        <w:spacing w:beforeLines="50" w:before="120" w:afterLines="50" w:after="120"/>
        <w:jc w:val="both"/>
        <w:rPr>
          <w:sz w:val="20"/>
          <w:szCs w:val="20"/>
          <w:lang w:eastAsia="zh-CN"/>
        </w:rPr>
      </w:pPr>
      <w:r w:rsidRPr="00031739">
        <w:rPr>
          <w:sz w:val="20"/>
          <w:szCs w:val="20"/>
          <w:lang w:eastAsia="zh-CN"/>
        </w:rPr>
        <w:t>New issue 6-3: Whether there is AS impact to support Temp ID, e.g., including upper layer ID type in paging message. Or, assume CT4 will address this based on SA2 LS S2-2509655.</w:t>
      </w:r>
    </w:p>
    <w:p w14:paraId="41B5FD3E" w14:textId="28A495C3" w:rsidR="00031739" w:rsidRPr="00031739" w:rsidRDefault="00031739" w:rsidP="00031739">
      <w:pPr>
        <w:spacing w:beforeLines="50" w:before="120" w:afterLines="50" w:after="120"/>
        <w:rPr>
          <w:lang w:eastAsia="zh-CN"/>
        </w:rPr>
      </w:pPr>
      <w:r>
        <w:rPr>
          <w:rFonts w:hint="eastAsia"/>
          <w:lang w:eastAsia="zh-CN"/>
        </w:rPr>
        <w:t xml:space="preserve">In this paper, we discussed </w:t>
      </w:r>
      <w:r>
        <w:rPr>
          <w:lang w:eastAsia="zh-CN"/>
        </w:rPr>
        <w:t>some of</w:t>
      </w:r>
      <w:r>
        <w:rPr>
          <w:rFonts w:hint="eastAsia"/>
          <w:lang w:eastAsia="zh-CN"/>
        </w:rPr>
        <w:t xml:space="preserve"> above open issues.</w:t>
      </w:r>
    </w:p>
    <w:p w14:paraId="1C82EEF6" w14:textId="77777777" w:rsidR="00B66C93" w:rsidRDefault="008102B0" w:rsidP="0067084E">
      <w:pPr>
        <w:pStyle w:val="1"/>
        <w:rPr>
          <w:rFonts w:eastAsiaTheme="minorEastAsia"/>
          <w:lang w:eastAsia="zh-CN"/>
        </w:rPr>
      </w:pPr>
      <w:r>
        <w:t>Discussion</w:t>
      </w:r>
      <w:bookmarkStart w:id="2" w:name="_Toc462880706"/>
      <w:bookmarkStart w:id="3" w:name="_Toc462957202"/>
      <w:bookmarkStart w:id="4" w:name="_Toc462960524"/>
      <w:bookmarkStart w:id="5" w:name="_Toc463066102"/>
    </w:p>
    <w:p w14:paraId="1802BA55" w14:textId="7A22A676" w:rsidR="00086AC4" w:rsidRPr="00086AC4" w:rsidRDefault="00403080" w:rsidP="00086AC4">
      <w:pPr>
        <w:pStyle w:val="2"/>
        <w:rPr>
          <w:rFonts w:eastAsia="等线"/>
          <w:lang w:eastAsia="zh-CN"/>
        </w:rPr>
      </w:pPr>
      <w:r w:rsidRPr="00403080">
        <w:rPr>
          <w:rFonts w:eastAsia="等线"/>
          <w:lang w:eastAsia="zh-CN"/>
        </w:rPr>
        <w:t>Issue 3-7: new case for “no upper layer data available” other than long writing operation</w:t>
      </w:r>
    </w:p>
    <w:p w14:paraId="5BB5F95C" w14:textId="3E5336C6" w:rsidR="00403080" w:rsidRDefault="00DC50F8" w:rsidP="00403080">
      <w:pPr>
        <w:jc w:val="both"/>
        <w:rPr>
          <w:lang w:eastAsia="zh-CN"/>
        </w:rPr>
      </w:pPr>
      <w:r w:rsidRPr="00DC50F8">
        <w:rPr>
          <w:rFonts w:hint="eastAsia"/>
          <w:lang w:eastAsia="zh-CN"/>
        </w:rPr>
        <w:t xml:space="preserve">In last RAN2 meeting, </w:t>
      </w:r>
      <w:r>
        <w:rPr>
          <w:rFonts w:hint="eastAsia"/>
          <w:lang w:eastAsia="zh-CN"/>
        </w:rPr>
        <w:t xml:space="preserve">new case for </w:t>
      </w:r>
      <w:r>
        <w:rPr>
          <w:lang w:eastAsia="zh-CN"/>
        </w:rPr>
        <w:t>‘</w:t>
      </w:r>
      <w:r>
        <w:rPr>
          <w:rFonts w:hint="eastAsia"/>
          <w:lang w:eastAsia="zh-CN"/>
        </w:rPr>
        <w:t>no upper layer data avai</w:t>
      </w:r>
      <w:r w:rsidR="00DA66CB">
        <w:rPr>
          <w:rFonts w:hint="eastAsia"/>
          <w:lang w:eastAsia="zh-CN"/>
        </w:rPr>
        <w:t>lable</w:t>
      </w:r>
      <w:r w:rsidR="00DA66CB">
        <w:rPr>
          <w:lang w:eastAsia="zh-CN"/>
        </w:rPr>
        <w:t>’</w:t>
      </w:r>
      <w:r w:rsidR="00DA66CB">
        <w:rPr>
          <w:rFonts w:hint="eastAsia"/>
          <w:lang w:eastAsia="zh-CN"/>
        </w:rPr>
        <w:t xml:space="preserve"> other than delayed NAS response was discussed and agreement was reached that </w:t>
      </w:r>
      <w:r w:rsidR="00DA66CB" w:rsidRPr="00DA66CB">
        <w:rPr>
          <w:i/>
          <w:iCs/>
          <w:lang w:eastAsia="zh-CN"/>
        </w:rPr>
        <w:t>RAN2 confirms, in addition to delayed response, it is valid that in some cases A-IoT NAS doesn’t provide a response at all</w:t>
      </w:r>
      <w:r w:rsidR="00DA66CB" w:rsidRPr="00DA66CB">
        <w:rPr>
          <w:lang w:eastAsia="zh-CN"/>
        </w:rPr>
        <w:t>.</w:t>
      </w:r>
      <w:r w:rsidR="00DA66CB">
        <w:rPr>
          <w:rFonts w:hint="eastAsia"/>
          <w:lang w:eastAsia="zh-CN"/>
        </w:rPr>
        <w:t xml:space="preserve"> </w:t>
      </w:r>
      <w:r w:rsidR="004E7B9E">
        <w:rPr>
          <w:rFonts w:hint="eastAsia"/>
          <w:lang w:eastAsia="zh-CN"/>
        </w:rPr>
        <w:t xml:space="preserve">But one uncertain issue </w:t>
      </w:r>
      <w:r w:rsidR="00542123">
        <w:rPr>
          <w:lang w:eastAsia="zh-CN"/>
        </w:rPr>
        <w:t>is for integrity check failure case</w:t>
      </w:r>
      <w:r w:rsidR="004E7B9E">
        <w:rPr>
          <w:rFonts w:hint="eastAsia"/>
          <w:lang w:eastAsia="zh-CN"/>
        </w:rPr>
        <w:t xml:space="preserve"> that whether some information is needed to </w:t>
      </w:r>
      <w:r w:rsidR="00B24F27">
        <w:rPr>
          <w:lang w:eastAsia="zh-CN"/>
        </w:rPr>
        <w:t>report,</w:t>
      </w:r>
      <w:r w:rsidR="004E7B9E">
        <w:rPr>
          <w:rFonts w:hint="eastAsia"/>
          <w:lang w:eastAsia="zh-CN"/>
        </w:rPr>
        <w:t xml:space="preserve"> and an LS is sent to</w:t>
      </w:r>
      <w:r w:rsidR="009A1C4C">
        <w:rPr>
          <w:rFonts w:hint="eastAsia"/>
          <w:lang w:eastAsia="zh-CN"/>
        </w:rPr>
        <w:t xml:space="preserve"> SA3</w:t>
      </w:r>
      <w:r w:rsidR="00B24F27">
        <w:rPr>
          <w:rFonts w:hint="eastAsia"/>
          <w:lang w:eastAsia="zh-CN"/>
        </w:rPr>
        <w:t>/CT1</w:t>
      </w:r>
      <w:r w:rsidR="009A1C4C">
        <w:rPr>
          <w:rFonts w:hint="eastAsia"/>
          <w:lang w:eastAsia="zh-CN"/>
        </w:rPr>
        <w:t>. Although the issue needs to wait for SA3</w:t>
      </w:r>
      <w:r w:rsidR="00B24F27">
        <w:rPr>
          <w:rFonts w:hint="eastAsia"/>
          <w:lang w:eastAsia="zh-CN"/>
        </w:rPr>
        <w:t>/CT1</w:t>
      </w:r>
      <w:r w:rsidR="009A1C4C">
        <w:rPr>
          <w:rFonts w:hint="eastAsia"/>
          <w:lang w:eastAsia="zh-CN"/>
        </w:rPr>
        <w:t xml:space="preserve"> reply LS, chairlady suggest compan</w:t>
      </w:r>
      <w:r w:rsidR="00D8127F">
        <w:rPr>
          <w:rFonts w:hint="eastAsia"/>
          <w:lang w:eastAsia="zh-CN"/>
        </w:rPr>
        <w:t xml:space="preserve">y contact own SA3 delegate </w:t>
      </w:r>
      <w:r w:rsidR="00C6739D">
        <w:rPr>
          <w:rFonts w:hint="eastAsia"/>
          <w:lang w:eastAsia="zh-CN"/>
        </w:rPr>
        <w:t xml:space="preserve">for the answer. </w:t>
      </w:r>
    </w:p>
    <w:p w14:paraId="30CA3D31" w14:textId="038B493A" w:rsidR="00B33D72" w:rsidRDefault="00B33D72" w:rsidP="00403080">
      <w:pPr>
        <w:jc w:val="both"/>
        <w:rPr>
          <w:lang w:eastAsia="zh-CN"/>
        </w:rPr>
      </w:pPr>
      <w:r>
        <w:rPr>
          <w:rFonts w:hint="eastAsia"/>
          <w:lang w:eastAsia="zh-CN"/>
        </w:rPr>
        <w:t xml:space="preserve">After some internal discussion, we understand </w:t>
      </w:r>
      <w:r w:rsidR="0026190A">
        <w:rPr>
          <w:rFonts w:hint="eastAsia"/>
          <w:lang w:eastAsia="zh-CN"/>
        </w:rPr>
        <w:t xml:space="preserve">SA3/CT1 has no </w:t>
      </w:r>
      <w:r w:rsidR="0026190A">
        <w:rPr>
          <w:lang w:eastAsia="zh-CN"/>
        </w:rPr>
        <w:t>intention</w:t>
      </w:r>
      <w:r w:rsidR="0026190A">
        <w:rPr>
          <w:rFonts w:hint="eastAsia"/>
          <w:lang w:eastAsia="zh-CN"/>
        </w:rPr>
        <w:t xml:space="preserve"> to obtain the information that </w:t>
      </w:r>
      <w:r w:rsidR="00A43E74">
        <w:rPr>
          <w:rFonts w:hint="eastAsia"/>
          <w:lang w:eastAsia="zh-CN"/>
        </w:rPr>
        <w:t xml:space="preserve">whether </w:t>
      </w:r>
      <w:r w:rsidR="0026190A">
        <w:rPr>
          <w:rFonts w:hint="eastAsia"/>
          <w:lang w:eastAsia="zh-CN"/>
        </w:rPr>
        <w:t>the no</w:t>
      </w:r>
      <w:r w:rsidR="005313AE">
        <w:rPr>
          <w:rFonts w:hint="eastAsia"/>
          <w:lang w:eastAsia="zh-CN"/>
        </w:rPr>
        <w:t xml:space="preserve"> response is caused by integrity check failure</w:t>
      </w:r>
      <w:r w:rsidR="00A43E74">
        <w:rPr>
          <w:rFonts w:hint="eastAsia"/>
          <w:lang w:eastAsia="zh-CN"/>
        </w:rPr>
        <w:t xml:space="preserve"> or not</w:t>
      </w:r>
      <w:r w:rsidR="005313AE">
        <w:rPr>
          <w:rFonts w:hint="eastAsia"/>
          <w:lang w:eastAsia="zh-CN"/>
        </w:rPr>
        <w:t xml:space="preserve">. When this case happens, the device is do nothing. </w:t>
      </w:r>
      <w:r w:rsidR="005E7519">
        <w:rPr>
          <w:rFonts w:hint="eastAsia"/>
          <w:lang w:eastAsia="zh-CN"/>
        </w:rPr>
        <w:t xml:space="preserve">In the </w:t>
      </w:r>
      <w:r w:rsidR="00D72C56">
        <w:rPr>
          <w:lang w:eastAsia="zh-CN"/>
        </w:rPr>
        <w:t>agreed</w:t>
      </w:r>
      <w:r w:rsidR="005E7519">
        <w:rPr>
          <w:rFonts w:hint="eastAsia"/>
          <w:lang w:eastAsia="zh-CN"/>
        </w:rPr>
        <w:t xml:space="preserve"> </w:t>
      </w:r>
      <w:r w:rsidR="00D72C56">
        <w:rPr>
          <w:rFonts w:hint="eastAsia"/>
          <w:lang w:eastAsia="zh-CN"/>
        </w:rPr>
        <w:t xml:space="preserve">CT1 LS in </w:t>
      </w:r>
      <w:r w:rsidR="00D72C56">
        <w:rPr>
          <w:lang w:eastAsia="zh-CN"/>
        </w:rPr>
        <w:fldChar w:fldCharType="begin"/>
      </w:r>
      <w:r w:rsidR="00D72C56">
        <w:rPr>
          <w:lang w:eastAsia="zh-CN"/>
        </w:rPr>
        <w:instrText xml:space="preserve"> </w:instrText>
      </w:r>
      <w:r w:rsidR="00D72C56">
        <w:rPr>
          <w:rFonts w:hint="eastAsia"/>
          <w:lang w:eastAsia="zh-CN"/>
        </w:rPr>
        <w:instrText>REF _Ref213316409 \n \h</w:instrText>
      </w:r>
      <w:r w:rsidR="00D72C56">
        <w:rPr>
          <w:lang w:eastAsia="zh-CN"/>
        </w:rPr>
        <w:instrText xml:space="preserve"> </w:instrText>
      </w:r>
      <w:r w:rsidR="00D72C56">
        <w:rPr>
          <w:lang w:eastAsia="zh-CN"/>
        </w:rPr>
      </w:r>
      <w:r w:rsidR="00D72C56">
        <w:rPr>
          <w:lang w:eastAsia="zh-CN"/>
        </w:rPr>
        <w:fldChar w:fldCharType="separate"/>
      </w:r>
      <w:r w:rsidR="00D72C56">
        <w:rPr>
          <w:lang w:eastAsia="zh-CN"/>
        </w:rPr>
        <w:t>[1]</w:t>
      </w:r>
      <w:r w:rsidR="00D72C56">
        <w:rPr>
          <w:lang w:eastAsia="zh-CN"/>
        </w:rPr>
        <w:fldChar w:fldCharType="end"/>
      </w:r>
      <w:r w:rsidR="00D72C56">
        <w:rPr>
          <w:rFonts w:hint="eastAsia"/>
          <w:lang w:eastAsia="zh-CN"/>
        </w:rPr>
        <w:t xml:space="preserve">, there </w:t>
      </w:r>
      <w:r w:rsidR="001E5B74">
        <w:rPr>
          <w:rFonts w:hint="eastAsia"/>
          <w:lang w:eastAsia="zh-CN"/>
        </w:rPr>
        <w:t xml:space="preserve">also not required to </w:t>
      </w:r>
      <w:r w:rsidR="001E5B74">
        <w:rPr>
          <w:lang w:eastAsia="zh-CN"/>
        </w:rPr>
        <w:t>differentiate</w:t>
      </w:r>
      <w:r w:rsidR="001E5B74">
        <w:rPr>
          <w:rFonts w:hint="eastAsia"/>
          <w:lang w:eastAsia="zh-CN"/>
        </w:rPr>
        <w:t xml:space="preserve"> the </w:t>
      </w:r>
      <w:r w:rsidR="001E5B74">
        <w:rPr>
          <w:lang w:eastAsia="zh-CN"/>
        </w:rPr>
        <w:t>‘</w:t>
      </w:r>
      <w:r w:rsidR="001E5B74">
        <w:rPr>
          <w:rFonts w:hint="eastAsia"/>
          <w:lang w:eastAsia="zh-CN"/>
        </w:rPr>
        <w:t>no response</w:t>
      </w:r>
      <w:r w:rsidR="001E5B74">
        <w:rPr>
          <w:lang w:eastAsia="zh-CN"/>
        </w:rPr>
        <w:t>’</w:t>
      </w:r>
      <w:r w:rsidR="001E5B74">
        <w:rPr>
          <w:rFonts w:hint="eastAsia"/>
          <w:lang w:eastAsia="zh-CN"/>
        </w:rPr>
        <w:t xml:space="preserve"> case. In this sense, we propose that for </w:t>
      </w:r>
      <w:r w:rsidR="001E5B74">
        <w:rPr>
          <w:lang w:eastAsia="zh-CN"/>
        </w:rPr>
        <w:t>‘</w:t>
      </w:r>
      <w:r w:rsidR="001E5B74">
        <w:rPr>
          <w:rFonts w:hint="eastAsia"/>
          <w:lang w:eastAsia="zh-CN"/>
        </w:rPr>
        <w:t>no response</w:t>
      </w:r>
      <w:r w:rsidR="001E5B74">
        <w:rPr>
          <w:lang w:eastAsia="zh-CN"/>
        </w:rPr>
        <w:t>’</w:t>
      </w:r>
      <w:r w:rsidR="001E5B74">
        <w:rPr>
          <w:rFonts w:hint="eastAsia"/>
          <w:lang w:eastAsia="zh-CN"/>
        </w:rPr>
        <w:t xml:space="preserve"> case, no matter it is caused by any reason, </w:t>
      </w:r>
      <w:r w:rsidR="00A333B2">
        <w:rPr>
          <w:rFonts w:hint="eastAsia"/>
          <w:lang w:eastAsia="zh-CN"/>
        </w:rPr>
        <w:t>could be indicated to the reader by the same bit.</w:t>
      </w:r>
      <w:r w:rsidR="007C3EAC">
        <w:rPr>
          <w:rFonts w:hint="eastAsia"/>
          <w:lang w:eastAsia="zh-CN"/>
        </w:rPr>
        <w:t xml:space="preserve"> </w:t>
      </w:r>
      <w:r w:rsidR="009F5DD8">
        <w:rPr>
          <w:rFonts w:hint="eastAsia"/>
          <w:lang w:eastAsia="zh-CN"/>
        </w:rPr>
        <w:t xml:space="preserve">We support to set MDI as follows to indicate the </w:t>
      </w:r>
      <w:r w:rsidR="009F5DD8">
        <w:rPr>
          <w:lang w:eastAsia="zh-CN"/>
        </w:rPr>
        <w:t>corresponding</w:t>
      </w:r>
      <w:r w:rsidR="009F5DD8">
        <w:rPr>
          <w:rFonts w:hint="eastAsia"/>
          <w:lang w:eastAsia="zh-CN"/>
        </w:rPr>
        <w:t xml:space="preserve"> case</w:t>
      </w:r>
      <w:r w:rsidR="004D7170">
        <w:rPr>
          <w:rFonts w:hint="eastAsia"/>
          <w:lang w:eastAsia="zh-CN"/>
        </w:rPr>
        <w:t xml:space="preserve"> that proposed in last meeting:</w:t>
      </w:r>
    </w:p>
    <w:p w14:paraId="51D60D55" w14:textId="77777777" w:rsidR="004D7170" w:rsidRPr="00AD5519" w:rsidRDefault="004D7170" w:rsidP="00AD5519">
      <w:pPr>
        <w:pStyle w:val="af5"/>
        <w:numPr>
          <w:ilvl w:val="0"/>
          <w:numId w:val="30"/>
        </w:numPr>
        <w:jc w:val="both"/>
        <w:rPr>
          <w:sz w:val="20"/>
          <w:szCs w:val="20"/>
          <w:lang w:eastAsia="zh-CN"/>
        </w:rPr>
      </w:pPr>
      <w:r w:rsidRPr="00AD5519">
        <w:rPr>
          <w:sz w:val="20"/>
          <w:szCs w:val="20"/>
          <w:lang w:eastAsia="zh-CN"/>
        </w:rPr>
        <w:t>“0 SDU &amp; MDI =0” represents “no upper layer data available”</w:t>
      </w:r>
    </w:p>
    <w:p w14:paraId="1BCA5843" w14:textId="77777777" w:rsidR="004D7170" w:rsidRPr="00AD5519" w:rsidRDefault="004D7170" w:rsidP="00AD5519">
      <w:pPr>
        <w:pStyle w:val="af5"/>
        <w:numPr>
          <w:ilvl w:val="0"/>
          <w:numId w:val="30"/>
        </w:numPr>
        <w:jc w:val="both"/>
        <w:rPr>
          <w:sz w:val="20"/>
          <w:szCs w:val="20"/>
          <w:lang w:eastAsia="zh-CN"/>
        </w:rPr>
      </w:pPr>
      <w:r w:rsidRPr="00AD5519">
        <w:rPr>
          <w:sz w:val="20"/>
          <w:szCs w:val="20"/>
          <w:lang w:eastAsia="zh-CN"/>
        </w:rPr>
        <w:t>“0 SDU &amp; MDI =1” represents “no upper layer data available due to delay NAS”</w:t>
      </w:r>
    </w:p>
    <w:p w14:paraId="5D48EDC2" w14:textId="1CA78BA8" w:rsidR="004D7170" w:rsidRPr="00AD5519" w:rsidRDefault="004D7170" w:rsidP="00AD5519">
      <w:pPr>
        <w:spacing w:after="0"/>
        <w:jc w:val="both"/>
        <w:rPr>
          <w:b/>
          <w:bCs/>
          <w:lang w:eastAsia="zh-CN"/>
        </w:rPr>
      </w:pPr>
      <w:r w:rsidRPr="00AD5519">
        <w:rPr>
          <w:rFonts w:hint="eastAsia"/>
          <w:b/>
          <w:bCs/>
          <w:lang w:eastAsia="zh-CN"/>
        </w:rPr>
        <w:t xml:space="preserve">Proposal 1: </w:t>
      </w:r>
      <w:r w:rsidR="002C397E" w:rsidRPr="00AD5519">
        <w:rPr>
          <w:rFonts w:hint="eastAsia"/>
          <w:b/>
          <w:bCs/>
          <w:lang w:eastAsia="zh-CN"/>
        </w:rPr>
        <w:t xml:space="preserve">RAN2 is </w:t>
      </w:r>
      <w:r w:rsidR="002C397E" w:rsidRPr="00AD5519">
        <w:rPr>
          <w:b/>
          <w:bCs/>
          <w:lang w:eastAsia="zh-CN"/>
        </w:rPr>
        <w:t>suggested</w:t>
      </w:r>
      <w:r w:rsidR="002C397E" w:rsidRPr="00AD5519">
        <w:rPr>
          <w:rFonts w:hint="eastAsia"/>
          <w:b/>
          <w:bCs/>
          <w:lang w:eastAsia="zh-CN"/>
        </w:rPr>
        <w:t xml:space="preserve"> to consider following indication for </w:t>
      </w:r>
      <w:r w:rsidR="002C397E" w:rsidRPr="00AD5519">
        <w:rPr>
          <w:b/>
          <w:bCs/>
          <w:lang w:eastAsia="zh-CN"/>
        </w:rPr>
        <w:t>‘</w:t>
      </w:r>
      <w:r w:rsidR="002C397E" w:rsidRPr="00AD5519">
        <w:rPr>
          <w:rFonts w:hint="eastAsia"/>
          <w:b/>
          <w:bCs/>
          <w:lang w:eastAsia="zh-CN"/>
        </w:rPr>
        <w:t>no response</w:t>
      </w:r>
      <w:r w:rsidR="002C397E" w:rsidRPr="00AD5519">
        <w:rPr>
          <w:b/>
          <w:bCs/>
          <w:lang w:eastAsia="zh-CN"/>
        </w:rPr>
        <w:t>’</w:t>
      </w:r>
      <w:r w:rsidR="002C397E" w:rsidRPr="00AD5519">
        <w:rPr>
          <w:rFonts w:hint="eastAsia"/>
          <w:b/>
          <w:bCs/>
          <w:lang w:eastAsia="zh-CN"/>
        </w:rPr>
        <w:t xml:space="preserve"> case and </w:t>
      </w:r>
      <w:r w:rsidR="002C397E" w:rsidRPr="00AD5519">
        <w:rPr>
          <w:b/>
          <w:bCs/>
          <w:lang w:eastAsia="zh-CN"/>
        </w:rPr>
        <w:t>‘</w:t>
      </w:r>
      <w:r w:rsidR="002C397E" w:rsidRPr="00AD5519">
        <w:rPr>
          <w:rFonts w:hint="eastAsia"/>
          <w:b/>
          <w:bCs/>
          <w:lang w:eastAsia="zh-CN"/>
        </w:rPr>
        <w:t>delayed NAS case</w:t>
      </w:r>
      <w:r w:rsidR="002C397E" w:rsidRPr="00AD5519">
        <w:rPr>
          <w:b/>
          <w:bCs/>
          <w:lang w:eastAsia="zh-CN"/>
        </w:rPr>
        <w:t>’</w:t>
      </w:r>
    </w:p>
    <w:p w14:paraId="47DCE399" w14:textId="77777777" w:rsidR="00B169A5" w:rsidRPr="00AD5519" w:rsidRDefault="00B169A5" w:rsidP="00AD5519">
      <w:pPr>
        <w:pStyle w:val="af5"/>
        <w:numPr>
          <w:ilvl w:val="0"/>
          <w:numId w:val="30"/>
        </w:numPr>
        <w:jc w:val="both"/>
        <w:rPr>
          <w:b/>
          <w:bCs/>
          <w:sz w:val="20"/>
          <w:szCs w:val="20"/>
          <w:lang w:eastAsia="zh-CN"/>
        </w:rPr>
      </w:pPr>
      <w:r w:rsidRPr="00AD5519">
        <w:rPr>
          <w:b/>
          <w:bCs/>
          <w:sz w:val="20"/>
          <w:szCs w:val="20"/>
          <w:lang w:eastAsia="zh-CN"/>
        </w:rPr>
        <w:t>“0 SDU &amp; MDI =0” represents “no upper layer data available”</w:t>
      </w:r>
    </w:p>
    <w:p w14:paraId="001437FB" w14:textId="77777777" w:rsidR="00B169A5" w:rsidRPr="00AD5519" w:rsidRDefault="00B169A5" w:rsidP="00AD5519">
      <w:pPr>
        <w:pStyle w:val="af5"/>
        <w:numPr>
          <w:ilvl w:val="0"/>
          <w:numId w:val="30"/>
        </w:numPr>
        <w:jc w:val="both"/>
        <w:rPr>
          <w:b/>
          <w:bCs/>
          <w:sz w:val="20"/>
          <w:szCs w:val="20"/>
          <w:lang w:eastAsia="zh-CN"/>
        </w:rPr>
      </w:pPr>
      <w:r w:rsidRPr="00AD5519">
        <w:rPr>
          <w:b/>
          <w:bCs/>
          <w:sz w:val="20"/>
          <w:szCs w:val="20"/>
          <w:lang w:eastAsia="zh-CN"/>
        </w:rPr>
        <w:t>“0 SDU &amp; MDI =1” represents “no upper layer data available due to delay NAS”</w:t>
      </w:r>
    </w:p>
    <w:bookmarkEnd w:id="2"/>
    <w:bookmarkEnd w:id="3"/>
    <w:bookmarkEnd w:id="4"/>
    <w:bookmarkEnd w:id="5"/>
    <w:p w14:paraId="46FCFFC8" w14:textId="21B513F5" w:rsidR="001F44C3" w:rsidRDefault="001F44C3" w:rsidP="001F44C3">
      <w:pPr>
        <w:pStyle w:val="2"/>
        <w:rPr>
          <w:rFonts w:eastAsia="等线"/>
          <w:lang w:eastAsia="zh-CN"/>
        </w:rPr>
      </w:pPr>
      <w:r w:rsidRPr="001F44C3">
        <w:rPr>
          <w:rFonts w:eastAsia="等线"/>
          <w:lang w:eastAsia="zh-CN"/>
        </w:rPr>
        <w:lastRenderedPageBreak/>
        <w:t>New issue 6-1: RAN2 further impact regarding CT1 LS C1-256624 on handling of inventory and command collision</w:t>
      </w:r>
    </w:p>
    <w:p w14:paraId="2CB24271" w14:textId="3D91D2D6" w:rsidR="001F44C3" w:rsidRDefault="006D386E" w:rsidP="00BE3C27">
      <w:pPr>
        <w:jc w:val="both"/>
        <w:rPr>
          <w:lang w:val="en-GB" w:eastAsia="zh-CN"/>
        </w:rPr>
      </w:pPr>
      <w:r>
        <w:rPr>
          <w:rFonts w:hint="eastAsia"/>
          <w:lang w:val="en-GB" w:eastAsia="zh-CN"/>
        </w:rPr>
        <w:t xml:space="preserve">In the agreed CT1 LS </w:t>
      </w:r>
      <w:r>
        <w:rPr>
          <w:lang w:val="en-GB" w:eastAsia="zh-CN"/>
        </w:rPr>
        <w:fldChar w:fldCharType="begin"/>
      </w:r>
      <w:r>
        <w:rPr>
          <w:lang w:val="en-GB" w:eastAsia="zh-CN"/>
        </w:rPr>
        <w:instrText xml:space="preserve"> </w:instrText>
      </w:r>
      <w:r>
        <w:rPr>
          <w:rFonts w:hint="eastAsia"/>
          <w:lang w:val="en-GB" w:eastAsia="zh-CN"/>
        </w:rPr>
        <w:instrText>REF _Ref213316778 \n \h</w:instrText>
      </w:r>
      <w:r>
        <w:rPr>
          <w:lang w:val="en-GB" w:eastAsia="zh-CN"/>
        </w:rPr>
        <w:instrText xml:space="preserve"> </w:instrText>
      </w:r>
      <w:r w:rsidR="00BE3C27">
        <w:rPr>
          <w:lang w:val="en-GB" w:eastAsia="zh-CN"/>
        </w:rPr>
        <w:instrText xml:space="preserve"> \* MERGEFORMAT </w:instrText>
      </w:r>
      <w:r>
        <w:rPr>
          <w:lang w:val="en-GB" w:eastAsia="zh-CN"/>
        </w:rPr>
      </w:r>
      <w:r>
        <w:rPr>
          <w:lang w:val="en-GB" w:eastAsia="zh-CN"/>
        </w:rPr>
        <w:fldChar w:fldCharType="separate"/>
      </w:r>
      <w:r>
        <w:rPr>
          <w:lang w:val="en-GB" w:eastAsia="zh-CN"/>
        </w:rPr>
        <w:t>[2]</w:t>
      </w:r>
      <w:r>
        <w:rPr>
          <w:lang w:val="en-GB" w:eastAsia="zh-CN"/>
        </w:rPr>
        <w:fldChar w:fldCharType="end"/>
      </w:r>
      <w:r>
        <w:rPr>
          <w:rFonts w:hint="eastAsia"/>
          <w:lang w:val="en-GB" w:eastAsia="zh-CN"/>
        </w:rPr>
        <w:t xml:space="preserve">, </w:t>
      </w:r>
      <w:r w:rsidR="006537DE" w:rsidRPr="006537DE">
        <w:rPr>
          <w:lang w:val="en-GB" w:eastAsia="zh-CN"/>
        </w:rPr>
        <w:t>CT1 concluded that there can be an attack scenario of false AIoT paging that would abort any ongoing valid paging or command, and thereby temporarily or continuously block valid inventory procedure and command procedure execution by the AIoT devices</w:t>
      </w:r>
      <w:r w:rsidR="006537DE">
        <w:rPr>
          <w:rFonts w:hint="eastAsia"/>
          <w:lang w:val="en-GB" w:eastAsia="zh-CN"/>
        </w:rPr>
        <w:t xml:space="preserve">. </w:t>
      </w:r>
      <w:r w:rsidR="00C351B5">
        <w:rPr>
          <w:lang w:val="en-GB" w:eastAsia="zh-CN"/>
        </w:rPr>
        <w:t>Thus,</w:t>
      </w:r>
      <w:r w:rsidR="006537DE">
        <w:rPr>
          <w:rFonts w:hint="eastAsia"/>
          <w:lang w:val="en-GB" w:eastAsia="zh-CN"/>
        </w:rPr>
        <w:t xml:space="preserve"> </w:t>
      </w:r>
      <w:r w:rsidR="006537DE" w:rsidRPr="006537DE">
        <w:rPr>
          <w:lang w:val="en-GB" w:eastAsia="zh-CN"/>
        </w:rPr>
        <w:t>CT1 kindly ask RAN2 to provide their view on whether it is possible for the AIoT device to respond to the new AIoT paging after completion of an ongoing inventory or command when collision happens.</w:t>
      </w:r>
    </w:p>
    <w:p w14:paraId="0659513E" w14:textId="5225E324" w:rsidR="00BE3C27" w:rsidRDefault="00FE0B5F" w:rsidP="00BE3C27">
      <w:pPr>
        <w:rPr>
          <w:lang w:val="en-GB" w:eastAsia="zh-CN"/>
        </w:rPr>
      </w:pPr>
      <w:r>
        <w:rPr>
          <w:rFonts w:hint="eastAsia"/>
          <w:lang w:val="en-GB" w:eastAsia="zh-CN"/>
        </w:rPr>
        <w:t xml:space="preserve">RAN2 has discussed parallel paging issue during </w:t>
      </w:r>
      <w:r w:rsidR="004D5EA6">
        <w:rPr>
          <w:rFonts w:hint="eastAsia"/>
          <w:lang w:val="en-GB" w:eastAsia="zh-CN"/>
        </w:rPr>
        <w:t>R</w:t>
      </w:r>
      <w:r>
        <w:rPr>
          <w:rFonts w:hint="eastAsia"/>
          <w:lang w:val="en-GB" w:eastAsia="zh-CN"/>
        </w:rPr>
        <w:t xml:space="preserve">el-19 work item phase, </w:t>
      </w:r>
      <w:r w:rsidR="004D5EA6">
        <w:rPr>
          <w:rFonts w:hint="eastAsia"/>
          <w:lang w:val="en-GB" w:eastAsia="zh-CN"/>
        </w:rPr>
        <w:t>and reached following agreement</w:t>
      </w:r>
      <w:r w:rsidR="00BE3C27">
        <w:rPr>
          <w:rFonts w:hint="eastAsia"/>
          <w:lang w:val="en-GB" w:eastAsia="zh-CN"/>
        </w:rPr>
        <w:t>：</w:t>
      </w:r>
    </w:p>
    <w:tbl>
      <w:tblPr>
        <w:tblStyle w:val="af7"/>
        <w:tblW w:w="0" w:type="auto"/>
        <w:tblInd w:w="0" w:type="dxa"/>
        <w:tblLook w:val="04A0" w:firstRow="1" w:lastRow="0" w:firstColumn="1" w:lastColumn="0" w:noHBand="0" w:noVBand="1"/>
      </w:tblPr>
      <w:tblGrid>
        <w:gridCol w:w="9350"/>
      </w:tblGrid>
      <w:tr w:rsidR="00BE3C27" w14:paraId="0F17E5D4" w14:textId="77777777" w:rsidTr="00BE3C27">
        <w:tc>
          <w:tcPr>
            <w:tcW w:w="9350" w:type="dxa"/>
          </w:tcPr>
          <w:p w14:paraId="2F7F1633" w14:textId="31292076" w:rsidR="00BE3C27" w:rsidRPr="00A8482E" w:rsidRDefault="00BE3C27" w:rsidP="00BE3C27">
            <w:pPr>
              <w:rPr>
                <w:b/>
                <w:bCs/>
                <w:i/>
                <w:iCs/>
                <w:lang w:val="en-GB" w:eastAsia="zh-CN"/>
              </w:rPr>
            </w:pPr>
            <w:r w:rsidRPr="00A8482E">
              <w:rPr>
                <w:b/>
                <w:bCs/>
                <w:i/>
                <w:iCs/>
                <w:lang w:val="en-GB" w:eastAsia="zh-CN"/>
              </w:rPr>
              <w:t>Agreements on parallel service request</w:t>
            </w:r>
          </w:p>
          <w:p w14:paraId="39836597" w14:textId="5C8EAFB8" w:rsidR="00BE3C27" w:rsidRPr="00A8482E" w:rsidRDefault="00BE3C27" w:rsidP="00A8482E">
            <w:pPr>
              <w:pStyle w:val="af5"/>
              <w:numPr>
                <w:ilvl w:val="0"/>
                <w:numId w:val="33"/>
              </w:numPr>
              <w:jc w:val="both"/>
              <w:rPr>
                <w:sz w:val="20"/>
                <w:szCs w:val="20"/>
                <w:lang w:val="en-GB" w:eastAsia="zh-CN"/>
              </w:rPr>
            </w:pPr>
            <w:r w:rsidRPr="00A8482E">
              <w:rPr>
                <w:sz w:val="20"/>
                <w:szCs w:val="20"/>
                <w:lang w:val="en-GB" w:eastAsia="zh-CN"/>
              </w:rPr>
              <w:t xml:space="preserve">Rel-19 devices are not expected to receive parallel service request for overlapping reader scenario based on network implementation. Capture this in RAN2 stage 2 specification.  </w:t>
            </w:r>
          </w:p>
          <w:p w14:paraId="5467042C" w14:textId="7C4705FE" w:rsidR="00BE3C27" w:rsidRPr="00A8482E" w:rsidRDefault="00BE3C27" w:rsidP="00A8482E">
            <w:pPr>
              <w:pStyle w:val="af5"/>
              <w:numPr>
                <w:ilvl w:val="0"/>
                <w:numId w:val="33"/>
              </w:numPr>
              <w:jc w:val="both"/>
              <w:rPr>
                <w:lang w:val="en-GB" w:eastAsia="zh-CN"/>
              </w:rPr>
            </w:pPr>
            <w:r w:rsidRPr="00A8482E">
              <w:rPr>
                <w:sz w:val="20"/>
                <w:szCs w:val="20"/>
                <w:lang w:val="en-GB" w:eastAsia="zh-CN"/>
              </w:rPr>
              <w:t>The Rel-19 device always responds to the new service indicated by the received paging message applicable for that device. Capture this in RAN2 stage 3 specification.</w:t>
            </w:r>
          </w:p>
        </w:tc>
      </w:tr>
    </w:tbl>
    <w:p w14:paraId="52E8B4CA" w14:textId="2AB43138" w:rsidR="00C351B5" w:rsidRDefault="00C351B5" w:rsidP="00A8482E">
      <w:pPr>
        <w:spacing w:beforeLines="50" w:before="120"/>
        <w:jc w:val="both"/>
        <w:rPr>
          <w:lang w:val="en-GB" w:eastAsia="zh-CN"/>
        </w:rPr>
      </w:pPr>
      <w:r>
        <w:rPr>
          <w:rFonts w:hint="eastAsia"/>
          <w:lang w:val="en-GB" w:eastAsia="zh-CN"/>
        </w:rPr>
        <w:t>However, CT1</w:t>
      </w:r>
      <w:r w:rsidR="009D5EC9">
        <w:rPr>
          <w:rFonts w:hint="eastAsia"/>
          <w:lang w:val="en-GB" w:eastAsia="zh-CN"/>
        </w:rPr>
        <w:t xml:space="preserve"> </w:t>
      </w:r>
      <w:r w:rsidR="00C33718">
        <w:rPr>
          <w:lang w:val="en-GB" w:eastAsia="zh-CN"/>
        </w:rPr>
        <w:t>spotted</w:t>
      </w:r>
      <w:r w:rsidR="009D5EC9">
        <w:rPr>
          <w:rFonts w:hint="eastAsia"/>
          <w:lang w:val="en-GB" w:eastAsia="zh-CN"/>
        </w:rPr>
        <w:t xml:space="preserve"> collision case is caused by false paging which is not exactly same as what RAN2 discussed before.</w:t>
      </w:r>
      <w:r w:rsidR="008C59A1">
        <w:rPr>
          <w:rFonts w:hint="eastAsia"/>
          <w:lang w:val="en-GB" w:eastAsia="zh-CN"/>
        </w:rPr>
        <w:t xml:space="preserve"> </w:t>
      </w:r>
      <w:r w:rsidR="00016816">
        <w:rPr>
          <w:lang w:val="en-GB" w:eastAsia="zh-CN"/>
        </w:rPr>
        <w:t>Thus,</w:t>
      </w:r>
      <w:r w:rsidR="00E27E13">
        <w:rPr>
          <w:rFonts w:hint="eastAsia"/>
          <w:lang w:val="en-GB" w:eastAsia="zh-CN"/>
        </w:rPr>
        <w:t xml:space="preserve"> we would not like to re-open the RAN2 discussion on parallel service</w:t>
      </w:r>
      <w:r w:rsidR="00913845">
        <w:rPr>
          <w:rFonts w:hint="eastAsia"/>
          <w:lang w:val="en-GB" w:eastAsia="zh-CN"/>
        </w:rPr>
        <w:t xml:space="preserve"> and would like to keep the RAN2 agreement in above.</w:t>
      </w:r>
    </w:p>
    <w:p w14:paraId="37FA37FF" w14:textId="1F7A7A95" w:rsidR="00016816" w:rsidRPr="00E1489C" w:rsidRDefault="00016816" w:rsidP="00A8482E">
      <w:pPr>
        <w:spacing w:beforeLines="50" w:before="120"/>
        <w:jc w:val="both"/>
        <w:rPr>
          <w:b/>
          <w:bCs/>
          <w:lang w:val="en-GB" w:eastAsia="zh-CN"/>
        </w:rPr>
      </w:pPr>
      <w:r w:rsidRPr="00E1489C">
        <w:rPr>
          <w:rFonts w:hint="eastAsia"/>
          <w:b/>
          <w:bCs/>
          <w:lang w:val="en-GB" w:eastAsia="zh-CN"/>
        </w:rPr>
        <w:t xml:space="preserve">Observation 1: CT1 observed problem is caused by false paging, while not </w:t>
      </w:r>
      <w:r w:rsidR="009B0943" w:rsidRPr="00E1489C">
        <w:rPr>
          <w:rFonts w:hint="eastAsia"/>
          <w:b/>
          <w:bCs/>
          <w:lang w:val="en-GB" w:eastAsia="zh-CN"/>
        </w:rPr>
        <w:t>because of parallel service request which was discussed in RAN2</w:t>
      </w:r>
      <w:r w:rsidR="00A8482E">
        <w:rPr>
          <w:rFonts w:hint="eastAsia"/>
          <w:b/>
          <w:bCs/>
          <w:lang w:val="en-GB" w:eastAsia="zh-CN"/>
        </w:rPr>
        <w:t>.</w:t>
      </w:r>
    </w:p>
    <w:p w14:paraId="0BFAC50F" w14:textId="38F04517" w:rsidR="009B0943" w:rsidRPr="00E1489C" w:rsidRDefault="009B0943" w:rsidP="00A8482E">
      <w:pPr>
        <w:spacing w:beforeLines="50" w:before="120"/>
        <w:jc w:val="both"/>
        <w:rPr>
          <w:b/>
          <w:bCs/>
          <w:lang w:val="en-GB" w:eastAsia="zh-CN"/>
        </w:rPr>
      </w:pPr>
      <w:r w:rsidRPr="00E1489C">
        <w:rPr>
          <w:rFonts w:hint="eastAsia"/>
          <w:b/>
          <w:bCs/>
          <w:lang w:val="en-GB" w:eastAsia="zh-CN"/>
        </w:rPr>
        <w:t xml:space="preserve">Proposal </w:t>
      </w:r>
      <w:r w:rsidR="003B5124">
        <w:rPr>
          <w:rFonts w:hint="eastAsia"/>
          <w:b/>
          <w:bCs/>
          <w:lang w:val="en-GB" w:eastAsia="zh-CN"/>
        </w:rPr>
        <w:t>2</w:t>
      </w:r>
      <w:r w:rsidRPr="00E1489C">
        <w:rPr>
          <w:rFonts w:hint="eastAsia"/>
          <w:b/>
          <w:bCs/>
          <w:lang w:val="en-GB" w:eastAsia="zh-CN"/>
        </w:rPr>
        <w:t xml:space="preserve">: RAN2 do not re-open the discussion for parallel service </w:t>
      </w:r>
      <w:r w:rsidR="000D001B" w:rsidRPr="00E1489C">
        <w:rPr>
          <w:b/>
          <w:bCs/>
          <w:lang w:val="en-GB" w:eastAsia="zh-CN"/>
        </w:rPr>
        <w:t>request and</w:t>
      </w:r>
      <w:r w:rsidRPr="00E1489C">
        <w:rPr>
          <w:rFonts w:hint="eastAsia"/>
          <w:b/>
          <w:bCs/>
          <w:lang w:val="en-GB" w:eastAsia="zh-CN"/>
        </w:rPr>
        <w:t xml:space="preserve"> keep the agreement </w:t>
      </w:r>
      <w:r w:rsidR="00E1489C" w:rsidRPr="00E1489C">
        <w:rPr>
          <w:rFonts w:hint="eastAsia"/>
          <w:b/>
          <w:bCs/>
          <w:lang w:val="en-GB" w:eastAsia="zh-CN"/>
        </w:rPr>
        <w:t>which was made before</w:t>
      </w:r>
      <w:r w:rsidR="0045160F">
        <w:rPr>
          <w:rFonts w:hint="eastAsia"/>
          <w:b/>
          <w:bCs/>
          <w:lang w:val="en-GB" w:eastAsia="zh-CN"/>
        </w:rPr>
        <w:t xml:space="preserve"> for parallel service request</w:t>
      </w:r>
      <w:r w:rsidR="00E1489C" w:rsidRPr="00E1489C">
        <w:rPr>
          <w:rFonts w:hint="eastAsia"/>
          <w:b/>
          <w:bCs/>
          <w:lang w:val="en-GB" w:eastAsia="zh-CN"/>
        </w:rPr>
        <w:t>.</w:t>
      </w:r>
    </w:p>
    <w:p w14:paraId="2AD1DB0E" w14:textId="0AACE8A8" w:rsidR="00F766F4" w:rsidRDefault="000D001B" w:rsidP="00A8482E">
      <w:pPr>
        <w:jc w:val="both"/>
        <w:rPr>
          <w:lang w:val="en-GB" w:eastAsia="zh-CN"/>
        </w:rPr>
      </w:pPr>
      <w:r>
        <w:rPr>
          <w:rFonts w:hint="eastAsia"/>
          <w:lang w:val="en-GB" w:eastAsia="zh-CN"/>
        </w:rPr>
        <w:t>To cope with the CT1 spotted issue, we think we</w:t>
      </w:r>
      <w:r>
        <w:rPr>
          <w:lang w:val="en-GB" w:eastAsia="zh-CN"/>
        </w:rPr>
        <w:t>’</w:t>
      </w:r>
      <w:r>
        <w:rPr>
          <w:rFonts w:hint="eastAsia"/>
          <w:lang w:val="en-GB" w:eastAsia="zh-CN"/>
        </w:rPr>
        <w:t>d better to focus on how to cope with potential false paging</w:t>
      </w:r>
      <w:r w:rsidR="003E694C">
        <w:rPr>
          <w:rFonts w:hint="eastAsia"/>
          <w:lang w:val="en-GB" w:eastAsia="zh-CN"/>
        </w:rPr>
        <w:t xml:space="preserve">. For example, paging without paging id, i.e. paging for all, is the most likely the potential </w:t>
      </w:r>
      <w:r w:rsidR="00C93D5F">
        <w:rPr>
          <w:rFonts w:hint="eastAsia"/>
          <w:lang w:val="en-GB" w:eastAsia="zh-CN"/>
        </w:rPr>
        <w:t xml:space="preserve">false paging that used by an attacker during the discussion in SA3. </w:t>
      </w:r>
      <w:r w:rsidR="00F766F4">
        <w:rPr>
          <w:rFonts w:hint="eastAsia"/>
          <w:lang w:val="en-GB" w:eastAsia="zh-CN"/>
        </w:rPr>
        <w:t>SA3 express</w:t>
      </w:r>
      <w:r w:rsidR="003646CA">
        <w:rPr>
          <w:rFonts w:hint="eastAsia"/>
          <w:lang w:val="en-GB" w:eastAsia="zh-CN"/>
        </w:rPr>
        <w:t>ed</w:t>
      </w:r>
      <w:r w:rsidR="00F766F4">
        <w:rPr>
          <w:rFonts w:hint="eastAsia"/>
          <w:lang w:val="en-GB" w:eastAsia="zh-CN"/>
        </w:rPr>
        <w:t xml:space="preserve"> their concerns </w:t>
      </w:r>
      <w:r w:rsidR="005A0ECA">
        <w:rPr>
          <w:rFonts w:hint="eastAsia"/>
          <w:lang w:val="en-GB" w:eastAsia="zh-CN"/>
        </w:rPr>
        <w:t>for</w:t>
      </w:r>
      <w:r w:rsidR="00962F16">
        <w:rPr>
          <w:rFonts w:hint="eastAsia"/>
          <w:lang w:val="en-GB" w:eastAsia="zh-CN"/>
        </w:rPr>
        <w:t xml:space="preserve"> </w:t>
      </w:r>
      <w:r w:rsidR="00962F16" w:rsidRPr="00962F16">
        <w:rPr>
          <w:lang w:val="en-GB" w:eastAsia="zh-CN"/>
        </w:rPr>
        <w:t>paging all or paging a large group of AIoT devices are described in TS 33.369</w:t>
      </w:r>
      <w:r w:rsidR="00962F16">
        <w:rPr>
          <w:rFonts w:hint="eastAsia"/>
          <w:lang w:val="en-GB" w:eastAsia="zh-CN"/>
        </w:rPr>
        <w:t xml:space="preserve"> as following</w:t>
      </w:r>
      <w:r w:rsidR="003646CA">
        <w:rPr>
          <w:rFonts w:hint="eastAsia"/>
          <w:lang w:val="en-GB" w:eastAsia="zh-CN"/>
        </w:rPr>
        <w:t>:</w:t>
      </w:r>
    </w:p>
    <w:tbl>
      <w:tblPr>
        <w:tblStyle w:val="af7"/>
        <w:tblW w:w="0" w:type="auto"/>
        <w:tblInd w:w="0" w:type="dxa"/>
        <w:tblLook w:val="04A0" w:firstRow="1" w:lastRow="0" w:firstColumn="1" w:lastColumn="0" w:noHBand="0" w:noVBand="1"/>
      </w:tblPr>
      <w:tblGrid>
        <w:gridCol w:w="9350"/>
      </w:tblGrid>
      <w:tr w:rsidR="004F4363" w14:paraId="03AD7DD3" w14:textId="77777777" w:rsidTr="004F4363">
        <w:tc>
          <w:tcPr>
            <w:tcW w:w="9350" w:type="dxa"/>
          </w:tcPr>
          <w:p w14:paraId="3821CC75" w14:textId="745BC49D" w:rsidR="004F4363" w:rsidRPr="004F4363" w:rsidRDefault="004F4363" w:rsidP="003646CA">
            <w:pPr>
              <w:pStyle w:val="NO"/>
              <w:jc w:val="both"/>
              <w:rPr>
                <w:rFonts w:ascii="Times New Roman" w:eastAsiaTheme="minorEastAsia" w:hAnsi="Times New Roman"/>
                <w:lang w:val="en-US" w:eastAsia="zh-CN"/>
              </w:rPr>
            </w:pPr>
            <w:r w:rsidRPr="004F4363">
              <w:rPr>
                <w:rFonts w:ascii="Times New Roman" w:hAnsi="Times New Roman"/>
                <w:lang w:val="en-US" w:eastAsia="zh-CN"/>
              </w:rPr>
              <w:t xml:space="preserve">NOTE 2: While a legitimate network is performing an inventory operation, </w:t>
            </w:r>
            <w:r w:rsidRPr="004F4363">
              <w:rPr>
                <w:rFonts w:ascii="Times New Roman" w:hAnsi="Times New Roman"/>
                <w:highlight w:val="yellow"/>
                <w:lang w:val="en-US" w:eastAsia="zh-CN"/>
              </w:rPr>
              <w:t xml:space="preserve">an attacker may cause </w:t>
            </w:r>
            <w:r w:rsidRPr="004F4363">
              <w:rPr>
                <w:rFonts w:ascii="Times New Roman" w:hAnsi="Times New Roman"/>
                <w:highlight w:val="yellow"/>
              </w:rPr>
              <w:t>amplification of resource exhaustion at the legitimate network side by sending AIoT paging messages for all devices or to a large group of devices</w:t>
            </w:r>
            <w:r w:rsidRPr="004F4363">
              <w:rPr>
                <w:rFonts w:ascii="Times New Roman" w:hAnsi="Times New Roman"/>
              </w:rPr>
              <w:t>, which causes large number of devices sending D2R messages to the legitimate network that the legitimate network does not expect to receive.</w:t>
            </w:r>
            <w:r w:rsidRPr="004F4363">
              <w:rPr>
                <w:rFonts w:ascii="Times New Roman" w:hAnsi="Times New Roman"/>
                <w:lang w:val="en-US" w:eastAsia="zh-CN"/>
              </w:rPr>
              <w:t xml:space="preserve"> The security </w:t>
            </w:r>
            <w:r w:rsidRPr="004F4363">
              <w:rPr>
                <w:rFonts w:ascii="Times New Roman" w:hAnsi="Times New Roman"/>
              </w:rPr>
              <w:t xml:space="preserve">measure to </w:t>
            </w:r>
            <w:r w:rsidRPr="004F4363">
              <w:rPr>
                <w:rFonts w:ascii="Times New Roman" w:hAnsi="Times New Roman"/>
                <w:lang w:val="en-US" w:eastAsia="zh-CN"/>
              </w:rPr>
              <w:t>such amplification of resource exhaustion attack</w:t>
            </w:r>
            <w:r w:rsidRPr="004F4363">
              <w:rPr>
                <w:rFonts w:ascii="Times New Roman" w:hAnsi="Times New Roman"/>
              </w:rPr>
              <w:t xml:space="preserve"> is not specified in present document.</w:t>
            </w:r>
          </w:p>
        </w:tc>
      </w:tr>
    </w:tbl>
    <w:p w14:paraId="06AC3E34" w14:textId="48F25318" w:rsidR="001F44C3" w:rsidRDefault="00C93D5F" w:rsidP="004F4363">
      <w:pPr>
        <w:spacing w:beforeLines="50" w:before="120"/>
        <w:rPr>
          <w:lang w:val="en-GB" w:eastAsia="zh-CN"/>
        </w:rPr>
      </w:pPr>
      <w:r>
        <w:rPr>
          <w:rFonts w:hint="eastAsia"/>
          <w:lang w:val="en-GB" w:eastAsia="zh-CN"/>
        </w:rPr>
        <w:t xml:space="preserve">In this sense, </w:t>
      </w:r>
      <w:r w:rsidR="005656BF">
        <w:rPr>
          <w:rFonts w:hint="eastAsia"/>
          <w:lang w:val="en-GB" w:eastAsia="zh-CN"/>
        </w:rPr>
        <w:t xml:space="preserve">the AIoT device could simply forbid to </w:t>
      </w:r>
      <w:r w:rsidR="005656BF">
        <w:rPr>
          <w:lang w:val="en-GB" w:eastAsia="zh-CN"/>
        </w:rPr>
        <w:t>respond</w:t>
      </w:r>
      <w:r w:rsidR="005656BF">
        <w:rPr>
          <w:rFonts w:hint="eastAsia"/>
          <w:lang w:val="en-GB" w:eastAsia="zh-CN"/>
        </w:rPr>
        <w:t xml:space="preserve"> to</w:t>
      </w:r>
      <w:r w:rsidR="00994D7B">
        <w:rPr>
          <w:rFonts w:hint="eastAsia"/>
          <w:lang w:val="en-GB" w:eastAsia="zh-CN"/>
        </w:rPr>
        <w:t xml:space="preserve"> paging message that has </w:t>
      </w:r>
      <w:r w:rsidR="00994D7B">
        <w:rPr>
          <w:lang w:val="en-GB" w:eastAsia="zh-CN"/>
        </w:rPr>
        <w:t>potential</w:t>
      </w:r>
      <w:r w:rsidR="00994D7B">
        <w:rPr>
          <w:rFonts w:hint="eastAsia"/>
          <w:lang w:val="en-GB" w:eastAsia="zh-CN"/>
        </w:rPr>
        <w:t xml:space="preserve"> security problem e.g.</w:t>
      </w:r>
      <w:r w:rsidR="005656BF">
        <w:rPr>
          <w:rFonts w:hint="eastAsia"/>
          <w:lang w:val="en-GB" w:eastAsia="zh-CN"/>
        </w:rPr>
        <w:t xml:space="preserve"> paging for all </w:t>
      </w:r>
      <w:r w:rsidR="004915C7">
        <w:rPr>
          <w:rFonts w:hint="eastAsia"/>
          <w:lang w:val="en-GB" w:eastAsia="zh-CN"/>
        </w:rPr>
        <w:t xml:space="preserve">if no security parameter is included. </w:t>
      </w:r>
    </w:p>
    <w:p w14:paraId="19D9D765" w14:textId="77777777" w:rsidR="00CD060E" w:rsidRPr="00DE14DF" w:rsidRDefault="00CD060E" w:rsidP="00CD060E">
      <w:pPr>
        <w:jc w:val="both"/>
        <w:rPr>
          <w:b/>
          <w:bCs/>
          <w:lang w:val="en-GB" w:eastAsia="zh-CN"/>
        </w:rPr>
      </w:pPr>
      <w:r w:rsidRPr="00DE14DF">
        <w:rPr>
          <w:rFonts w:hint="eastAsia"/>
          <w:b/>
          <w:bCs/>
          <w:lang w:val="en-GB" w:eastAsia="zh-CN"/>
        </w:rPr>
        <w:t xml:space="preserve">Proposal 3: RAN2 discuss how to cope with potential </w:t>
      </w:r>
      <w:r w:rsidRPr="00DE14DF">
        <w:rPr>
          <w:b/>
          <w:bCs/>
          <w:lang w:val="en-GB" w:eastAsia="zh-CN"/>
        </w:rPr>
        <w:t>false</w:t>
      </w:r>
      <w:r w:rsidRPr="00DE14DF">
        <w:rPr>
          <w:rFonts w:hint="eastAsia"/>
          <w:b/>
          <w:bCs/>
          <w:lang w:val="en-GB" w:eastAsia="zh-CN"/>
        </w:rPr>
        <w:t xml:space="preserve"> paging message e.g. </w:t>
      </w:r>
      <w:r>
        <w:rPr>
          <w:rFonts w:hint="eastAsia"/>
          <w:b/>
          <w:bCs/>
          <w:lang w:val="en-GB" w:eastAsia="zh-CN"/>
        </w:rPr>
        <w:t xml:space="preserve">the AIoT device </w:t>
      </w:r>
      <w:r>
        <w:rPr>
          <w:b/>
          <w:bCs/>
          <w:lang w:val="en-GB" w:eastAsia="zh-CN"/>
        </w:rPr>
        <w:t>does not respond</w:t>
      </w:r>
      <w:r>
        <w:rPr>
          <w:rFonts w:hint="eastAsia"/>
          <w:b/>
          <w:bCs/>
          <w:lang w:val="en-GB" w:eastAsia="zh-CN"/>
        </w:rPr>
        <w:t xml:space="preserve"> to a paging message without paging identity information and security parameters</w:t>
      </w:r>
      <w:r w:rsidRPr="00DE14DF">
        <w:rPr>
          <w:rFonts w:hint="eastAsia"/>
          <w:b/>
          <w:bCs/>
          <w:lang w:val="en-GB" w:eastAsia="zh-CN"/>
        </w:rPr>
        <w:t>.</w:t>
      </w:r>
    </w:p>
    <w:p w14:paraId="3ACB6E67" w14:textId="162F1FCE" w:rsidR="00D22246" w:rsidRPr="00086AC4" w:rsidRDefault="00D22246" w:rsidP="00D22246">
      <w:pPr>
        <w:pStyle w:val="2"/>
        <w:rPr>
          <w:rFonts w:eastAsia="等线"/>
          <w:lang w:eastAsia="zh-CN"/>
        </w:rPr>
      </w:pPr>
      <w:r w:rsidRPr="00D22246">
        <w:rPr>
          <w:rFonts w:eastAsia="等线"/>
          <w:lang w:eastAsia="zh-CN"/>
        </w:rPr>
        <w:t>New issue 6-3: Whether there is AS impact to support Temp ID</w:t>
      </w:r>
    </w:p>
    <w:p w14:paraId="75E71D21" w14:textId="3D573D22" w:rsidR="00DE14DF" w:rsidRDefault="003E4A92" w:rsidP="001F44C3">
      <w:pPr>
        <w:rPr>
          <w:lang w:val="en-GB" w:eastAsia="zh-CN"/>
        </w:rPr>
      </w:pPr>
      <w:r>
        <w:rPr>
          <w:rFonts w:hint="eastAsia"/>
          <w:lang w:val="en-GB" w:eastAsia="zh-CN"/>
        </w:rPr>
        <w:t>In the SA2 agreed CR</w:t>
      </w:r>
      <w:r w:rsidR="00CA2372">
        <w:rPr>
          <w:rFonts w:hint="eastAsia"/>
          <w:lang w:val="en-GB" w:eastAsia="zh-CN"/>
        </w:rPr>
        <w:t xml:space="preserve"> </w:t>
      </w:r>
      <w:r w:rsidR="00594A2D">
        <w:rPr>
          <w:lang w:val="en-GB" w:eastAsia="zh-CN"/>
        </w:rPr>
        <w:fldChar w:fldCharType="begin"/>
      </w:r>
      <w:r w:rsidR="00594A2D">
        <w:rPr>
          <w:lang w:val="en-GB" w:eastAsia="zh-CN"/>
        </w:rPr>
        <w:instrText xml:space="preserve"> </w:instrText>
      </w:r>
      <w:r w:rsidR="00594A2D">
        <w:rPr>
          <w:rFonts w:hint="eastAsia"/>
          <w:lang w:val="en-GB" w:eastAsia="zh-CN"/>
        </w:rPr>
        <w:instrText>REF _Ref213319314 \r \h</w:instrText>
      </w:r>
      <w:r w:rsidR="00594A2D">
        <w:rPr>
          <w:lang w:val="en-GB" w:eastAsia="zh-CN"/>
        </w:rPr>
        <w:instrText xml:space="preserve"> </w:instrText>
      </w:r>
      <w:r w:rsidR="00594A2D">
        <w:rPr>
          <w:lang w:val="en-GB" w:eastAsia="zh-CN"/>
        </w:rPr>
      </w:r>
      <w:r w:rsidR="00594A2D">
        <w:rPr>
          <w:lang w:val="en-GB" w:eastAsia="zh-CN"/>
        </w:rPr>
        <w:fldChar w:fldCharType="separate"/>
      </w:r>
      <w:r w:rsidR="00594A2D">
        <w:rPr>
          <w:lang w:val="en-GB" w:eastAsia="zh-CN"/>
        </w:rPr>
        <w:t>[3]</w:t>
      </w:r>
      <w:r w:rsidR="00594A2D">
        <w:rPr>
          <w:lang w:val="en-GB" w:eastAsia="zh-CN"/>
        </w:rPr>
        <w:fldChar w:fldCharType="end"/>
      </w:r>
      <w:r w:rsidR="00594A2D">
        <w:rPr>
          <w:rFonts w:hint="eastAsia"/>
          <w:lang w:val="en-GB" w:eastAsia="zh-CN"/>
        </w:rPr>
        <w:t xml:space="preserve"> </w:t>
      </w:r>
      <w:r w:rsidR="00CA2372">
        <w:rPr>
          <w:rFonts w:hint="eastAsia"/>
          <w:lang w:val="en-GB" w:eastAsia="zh-CN"/>
        </w:rPr>
        <w:t>that indicated in the SA2 LS</w:t>
      </w:r>
      <w:r w:rsidR="00594A2D">
        <w:rPr>
          <w:rFonts w:hint="eastAsia"/>
          <w:lang w:val="en-GB" w:eastAsia="zh-CN"/>
        </w:rPr>
        <w:t xml:space="preserve"> to CT4 </w:t>
      </w:r>
      <w:r w:rsidR="00D44022">
        <w:rPr>
          <w:lang w:val="en-GB" w:eastAsia="zh-CN"/>
        </w:rPr>
        <w:fldChar w:fldCharType="begin"/>
      </w:r>
      <w:r w:rsidR="00D44022">
        <w:rPr>
          <w:lang w:val="en-GB" w:eastAsia="zh-CN"/>
        </w:rPr>
        <w:instrText xml:space="preserve"> </w:instrText>
      </w:r>
      <w:r w:rsidR="00D44022">
        <w:rPr>
          <w:rFonts w:hint="eastAsia"/>
          <w:lang w:val="en-GB" w:eastAsia="zh-CN"/>
        </w:rPr>
        <w:instrText>REF _Ref213319328 \r \h</w:instrText>
      </w:r>
      <w:r w:rsidR="00D44022">
        <w:rPr>
          <w:lang w:val="en-GB" w:eastAsia="zh-CN"/>
        </w:rPr>
        <w:instrText xml:space="preserve"> </w:instrText>
      </w:r>
      <w:r w:rsidR="00D44022">
        <w:rPr>
          <w:lang w:val="en-GB" w:eastAsia="zh-CN"/>
        </w:rPr>
      </w:r>
      <w:r w:rsidR="00D44022">
        <w:rPr>
          <w:lang w:val="en-GB" w:eastAsia="zh-CN"/>
        </w:rPr>
        <w:fldChar w:fldCharType="separate"/>
      </w:r>
      <w:r w:rsidR="00D44022">
        <w:rPr>
          <w:lang w:val="en-GB" w:eastAsia="zh-CN"/>
        </w:rPr>
        <w:t>[4]</w:t>
      </w:r>
      <w:r w:rsidR="00D44022">
        <w:rPr>
          <w:lang w:val="en-GB" w:eastAsia="zh-CN"/>
        </w:rPr>
        <w:fldChar w:fldCharType="end"/>
      </w:r>
      <w:r w:rsidR="00CA2372">
        <w:rPr>
          <w:rFonts w:hint="eastAsia"/>
          <w:lang w:val="en-GB" w:eastAsia="zh-CN"/>
        </w:rPr>
        <w:t>,</w:t>
      </w:r>
      <w:r w:rsidR="00D44022">
        <w:rPr>
          <w:rFonts w:hint="eastAsia"/>
          <w:lang w:val="en-GB" w:eastAsia="zh-CN"/>
        </w:rPr>
        <w:t xml:space="preserve"> the following </w:t>
      </w:r>
      <w:r w:rsidR="005B6DF7">
        <w:rPr>
          <w:rFonts w:hint="eastAsia"/>
          <w:lang w:val="en-GB" w:eastAsia="zh-CN"/>
        </w:rPr>
        <w:t>are defined for AIoT identification information</w:t>
      </w:r>
    </w:p>
    <w:tbl>
      <w:tblPr>
        <w:tblStyle w:val="af7"/>
        <w:tblW w:w="0" w:type="auto"/>
        <w:tblInd w:w="0" w:type="dxa"/>
        <w:tblLook w:val="04A0" w:firstRow="1" w:lastRow="0" w:firstColumn="1" w:lastColumn="0" w:noHBand="0" w:noVBand="1"/>
      </w:tblPr>
      <w:tblGrid>
        <w:gridCol w:w="9350"/>
      </w:tblGrid>
      <w:tr w:rsidR="005B6DF7" w14:paraId="0ECD7503" w14:textId="77777777" w:rsidTr="005B6DF7">
        <w:tc>
          <w:tcPr>
            <w:tcW w:w="9350" w:type="dxa"/>
          </w:tcPr>
          <w:p w14:paraId="334A903C" w14:textId="77777777" w:rsidR="00462FF6" w:rsidRPr="00BF3575" w:rsidRDefault="00462FF6" w:rsidP="003646CA">
            <w:pPr>
              <w:pStyle w:val="B1"/>
              <w:jc w:val="both"/>
              <w:rPr>
                <w:rFonts w:eastAsia="MS Mincho"/>
              </w:rPr>
            </w:pPr>
            <w:r w:rsidRPr="00BF3575">
              <w:rPr>
                <w:rFonts w:eastAsia="MS Mincho"/>
              </w:rPr>
              <w:tab/>
              <w:t xml:space="preserve">The AIoT Device Identification </w:t>
            </w:r>
            <w:r w:rsidRPr="00BF3575">
              <w:t>Information</w:t>
            </w:r>
            <w:r w:rsidRPr="00BF3575" w:rsidDel="009C0A84">
              <w:rPr>
                <w:rFonts w:eastAsia="MS Mincho"/>
              </w:rPr>
              <w:t xml:space="preserve"> </w:t>
            </w:r>
            <w:r w:rsidRPr="00BF3575">
              <w:rPr>
                <w:rFonts w:eastAsia="MS Mincho"/>
              </w:rPr>
              <w:t xml:space="preserve">to be provided to NG-RAN contains either Filtering Information as defined in clause 5.8, an AIoT Device Permanent Identifier as defined in clause 5.7.2 or an AIoT Device Temporary Identifier as defined in clause 5.7.x. </w:t>
            </w:r>
          </w:p>
          <w:p w14:paraId="3BA76329" w14:textId="77777777" w:rsidR="005B6DF7" w:rsidRDefault="00462FF6" w:rsidP="00462FF6">
            <w:pPr>
              <w:pStyle w:val="B1"/>
              <w:rPr>
                <w:rFonts w:eastAsiaTheme="minorEastAsia"/>
                <w:lang w:eastAsia="zh-CN"/>
              </w:rPr>
            </w:pPr>
            <w:r w:rsidRPr="00BF3575">
              <w:rPr>
                <w:rFonts w:eastAsia="MS Mincho"/>
              </w:rPr>
              <w:lastRenderedPageBreak/>
              <w:tab/>
            </w:r>
            <w:r w:rsidRPr="00BF3575">
              <w:t>When the</w:t>
            </w:r>
            <w:r w:rsidRPr="00BF3575">
              <w:rPr>
                <w:rFonts w:eastAsia="MS Mincho"/>
              </w:rPr>
              <w:t xml:space="preserve"> AIoT Identification </w:t>
            </w:r>
            <w:r w:rsidRPr="00BF3575">
              <w:t>Information includes</w:t>
            </w:r>
            <w:r w:rsidRPr="00BF3575">
              <w:rPr>
                <w:rFonts w:eastAsia="MS Mincho"/>
              </w:rPr>
              <w:t xml:space="preserve"> an AIoT Device Temporary Identifier, the AIoT Device Temporary Identifier and related information is determined as specified in TS 33.369 [9].</w:t>
            </w:r>
          </w:p>
          <w:p w14:paraId="1139CAB2" w14:textId="4F4C2468" w:rsidR="006A61C7" w:rsidRPr="009F1B7B" w:rsidRDefault="009F1B7B" w:rsidP="009F1B7B">
            <w:pPr>
              <w:pStyle w:val="B1"/>
              <w:ind w:left="0" w:firstLine="0"/>
              <w:rPr>
                <w:rFonts w:eastAsiaTheme="minorEastAsia"/>
                <w:i/>
                <w:iCs/>
                <w:color w:val="FF0000"/>
                <w:lang w:eastAsia="zh-CN"/>
              </w:rPr>
            </w:pPr>
            <w:r w:rsidRPr="009F1B7B">
              <w:rPr>
                <w:rFonts w:eastAsiaTheme="minorEastAsia" w:hint="eastAsia"/>
                <w:i/>
                <w:iCs/>
                <w:color w:val="FF0000"/>
                <w:lang w:eastAsia="zh-CN"/>
              </w:rPr>
              <w:t>&lt;text omitted&gt;</w:t>
            </w:r>
          </w:p>
          <w:p w14:paraId="7121DC49" w14:textId="77777777" w:rsidR="006A61C7" w:rsidRPr="00BF3575" w:rsidRDefault="006A61C7" w:rsidP="006A61C7">
            <w:pPr>
              <w:pStyle w:val="B1"/>
            </w:pPr>
            <w:r w:rsidRPr="00BF3575">
              <w:tab/>
              <w:t>If the received AIoT Identification Information contains:</w:t>
            </w:r>
          </w:p>
          <w:p w14:paraId="3B0CE39E" w14:textId="77777777" w:rsidR="006A61C7" w:rsidRPr="00BF3575" w:rsidRDefault="006A61C7" w:rsidP="006A61C7">
            <w:pPr>
              <w:pStyle w:val="B2"/>
              <w:rPr>
                <w:lang w:eastAsia="en-GB"/>
              </w:rPr>
            </w:pPr>
            <w:r w:rsidRPr="00BF3575">
              <w:rPr>
                <w:lang w:eastAsia="en-GB"/>
              </w:rPr>
              <w:t>-</w:t>
            </w:r>
            <w:r w:rsidRPr="00BF3575">
              <w:rPr>
                <w:lang w:eastAsia="en-GB"/>
              </w:rPr>
              <w:tab/>
              <w:t>Filtering Information, the AIoT Device determines whether it matches the AIoT Identification Information, as described in clause 5.8.</w:t>
            </w:r>
          </w:p>
          <w:p w14:paraId="7884EB0D" w14:textId="77777777" w:rsidR="006A61C7" w:rsidRPr="00BF3575" w:rsidRDefault="006A61C7" w:rsidP="006A61C7">
            <w:pPr>
              <w:pStyle w:val="B2"/>
              <w:rPr>
                <w:lang w:eastAsia="en-GB"/>
              </w:rPr>
            </w:pPr>
            <w:r w:rsidRPr="00BF3575">
              <w:t>-</w:t>
            </w:r>
            <w:r w:rsidRPr="00BF3575">
              <w:tab/>
              <w:t xml:space="preserve">AIoT </w:t>
            </w:r>
            <w:r w:rsidRPr="00BF3575">
              <w:rPr>
                <w:rFonts w:eastAsia="MS Mincho"/>
                <w:lang w:eastAsia="en-GB"/>
              </w:rPr>
              <w:t xml:space="preserve">Device Temporary Identifier, </w:t>
            </w:r>
            <w:r w:rsidRPr="00BF3575">
              <w:rPr>
                <w:lang w:eastAsia="en-GB"/>
              </w:rPr>
              <w:t>the AIoT Device determines whether it matches the AIoT Identification Information, as described TS 33.369 [9].</w:t>
            </w:r>
          </w:p>
          <w:p w14:paraId="0D444310" w14:textId="5BC19B4D" w:rsidR="006A61C7" w:rsidRPr="006A61C7" w:rsidRDefault="006A61C7" w:rsidP="006A61C7">
            <w:pPr>
              <w:pStyle w:val="B2"/>
              <w:rPr>
                <w:rFonts w:eastAsiaTheme="minorEastAsia"/>
                <w:lang w:eastAsia="zh-CN"/>
              </w:rPr>
            </w:pPr>
            <w:r w:rsidRPr="007C636B">
              <w:rPr>
                <w:rFonts w:eastAsia="MS Mincho"/>
                <w:lang w:eastAsia="en-GB"/>
              </w:rPr>
              <w:t>-</w:t>
            </w:r>
            <w:r w:rsidRPr="007C636B">
              <w:rPr>
                <w:rFonts w:eastAsia="MS Mincho"/>
                <w:lang w:eastAsia="en-GB"/>
              </w:rPr>
              <w:tab/>
              <w:t>AIoT Device Permanent Identifier, the AIoT Device determines whether it matches the AIoT Identification Information by comparing it with the stored AIoT Device Permanent Identifier.</w:t>
            </w:r>
          </w:p>
        </w:tc>
      </w:tr>
    </w:tbl>
    <w:p w14:paraId="42A2D05D" w14:textId="15C0AEB3" w:rsidR="002A7510" w:rsidRDefault="00D5473C" w:rsidP="008F3A13">
      <w:pPr>
        <w:spacing w:beforeLines="50" w:before="120"/>
        <w:jc w:val="both"/>
        <w:rPr>
          <w:rFonts w:eastAsiaTheme="minorEastAsia"/>
          <w:lang w:eastAsia="zh-CN"/>
        </w:rPr>
      </w:pPr>
      <w:r>
        <w:rPr>
          <w:rFonts w:hint="eastAsia"/>
          <w:lang w:val="en-GB" w:eastAsia="zh-CN"/>
        </w:rPr>
        <w:lastRenderedPageBreak/>
        <w:t xml:space="preserve">Since AIoT </w:t>
      </w:r>
      <w:r w:rsidRPr="00BF3575">
        <w:rPr>
          <w:rFonts w:eastAsia="MS Mincho"/>
        </w:rPr>
        <w:t xml:space="preserve">Device Identification </w:t>
      </w:r>
      <w:r w:rsidRPr="00BF3575">
        <w:t>Information</w:t>
      </w:r>
      <w:r>
        <w:rPr>
          <w:rFonts w:hint="eastAsia"/>
          <w:lang w:eastAsia="zh-CN"/>
        </w:rPr>
        <w:t xml:space="preserve"> includes </w:t>
      </w:r>
      <w:r>
        <w:rPr>
          <w:lang w:eastAsia="zh-CN"/>
        </w:rPr>
        <w:t>either Filtering Information</w:t>
      </w:r>
      <w:r>
        <w:rPr>
          <w:rFonts w:hint="eastAsia"/>
          <w:lang w:eastAsia="zh-CN"/>
        </w:rPr>
        <w:t xml:space="preserve">, </w:t>
      </w:r>
      <w:r>
        <w:rPr>
          <w:lang w:eastAsia="zh-CN"/>
        </w:rPr>
        <w:t>an AIoT Device Permanent Identifier</w:t>
      </w:r>
      <w:r>
        <w:rPr>
          <w:rFonts w:hint="eastAsia"/>
          <w:lang w:eastAsia="zh-CN"/>
        </w:rPr>
        <w:t xml:space="preserve">, </w:t>
      </w:r>
      <w:r>
        <w:rPr>
          <w:lang w:eastAsia="zh-CN"/>
        </w:rPr>
        <w:t>or an AIoT Device Temporary Identifier</w:t>
      </w:r>
      <w:r>
        <w:rPr>
          <w:rFonts w:hint="eastAsia"/>
          <w:lang w:eastAsia="zh-CN"/>
        </w:rPr>
        <w:t xml:space="preserve">, we believe CT4 will add </w:t>
      </w:r>
      <w:r w:rsidR="00C53A82">
        <w:rPr>
          <w:lang w:eastAsia="zh-CN"/>
        </w:rPr>
        <w:t>corresponding</w:t>
      </w:r>
      <w:r w:rsidR="00C53A82">
        <w:rPr>
          <w:rFonts w:hint="eastAsia"/>
          <w:lang w:eastAsia="zh-CN"/>
        </w:rPr>
        <w:t xml:space="preserve"> ID type information so that the device can know how to cope with the received </w:t>
      </w:r>
      <w:r w:rsidR="00C53A82">
        <w:rPr>
          <w:rFonts w:hint="eastAsia"/>
          <w:lang w:val="en-GB" w:eastAsia="zh-CN"/>
        </w:rPr>
        <w:t xml:space="preserve">AIoT </w:t>
      </w:r>
      <w:r w:rsidR="00C53A82" w:rsidRPr="00BF3575">
        <w:rPr>
          <w:rFonts w:eastAsia="MS Mincho"/>
        </w:rPr>
        <w:t>Device Identification</w:t>
      </w:r>
      <w:r w:rsidR="00C53A82">
        <w:rPr>
          <w:rFonts w:eastAsiaTheme="minorEastAsia" w:hint="eastAsia"/>
          <w:lang w:eastAsia="zh-CN"/>
        </w:rPr>
        <w:t>.</w:t>
      </w:r>
      <w:r w:rsidR="002A7510">
        <w:rPr>
          <w:rFonts w:eastAsiaTheme="minorEastAsia" w:hint="eastAsia"/>
          <w:lang w:eastAsia="zh-CN"/>
        </w:rPr>
        <w:t xml:space="preserve"> </w:t>
      </w:r>
      <w:r w:rsidR="00975C6F">
        <w:rPr>
          <w:rFonts w:eastAsiaTheme="minorEastAsia" w:hint="eastAsia"/>
          <w:lang w:eastAsia="zh-CN"/>
        </w:rPr>
        <w:t>And</w:t>
      </w:r>
      <w:r w:rsidR="002A7510">
        <w:rPr>
          <w:rFonts w:eastAsiaTheme="minorEastAsia" w:hint="eastAsia"/>
          <w:lang w:eastAsia="zh-CN"/>
        </w:rPr>
        <w:t xml:space="preserve"> for the T-ID information, SA3 has already defined T-ID type</w:t>
      </w:r>
      <w:r w:rsidR="0098749E">
        <w:rPr>
          <w:rFonts w:eastAsiaTheme="minorEastAsia" w:hint="eastAsia"/>
          <w:lang w:eastAsia="zh-CN"/>
        </w:rPr>
        <w:t xml:space="preserve"> or</w:t>
      </w:r>
      <w:r w:rsidR="002A7510">
        <w:rPr>
          <w:rFonts w:eastAsiaTheme="minorEastAsia" w:hint="eastAsia"/>
          <w:lang w:eastAsia="zh-CN"/>
        </w:rPr>
        <w:t xml:space="preserve"> </w:t>
      </w:r>
      <w:r w:rsidR="002A7510">
        <w:rPr>
          <w:rFonts w:eastAsiaTheme="minorEastAsia"/>
          <w:lang w:eastAsia="zh-CN"/>
        </w:rPr>
        <w:t>whether</w:t>
      </w:r>
      <w:r w:rsidR="002A7510">
        <w:rPr>
          <w:rFonts w:eastAsiaTheme="minorEastAsia" w:hint="eastAsia"/>
          <w:lang w:eastAsia="zh-CN"/>
        </w:rPr>
        <w:t xml:space="preserve"> to update etc.</w:t>
      </w:r>
      <w:r w:rsidR="001B3465">
        <w:rPr>
          <w:rFonts w:eastAsiaTheme="minorEastAsia" w:hint="eastAsia"/>
          <w:lang w:eastAsia="zh-CN"/>
        </w:rPr>
        <w:t xml:space="preserve"> information in T-ID </w:t>
      </w:r>
      <w:r w:rsidR="006B007D">
        <w:rPr>
          <w:rFonts w:eastAsiaTheme="minorEastAsia" w:hint="eastAsia"/>
          <w:lang w:eastAsia="zh-CN"/>
        </w:rPr>
        <w:t xml:space="preserve">handling </w:t>
      </w:r>
      <w:r w:rsidR="001B3465">
        <w:rPr>
          <w:rFonts w:eastAsiaTheme="minorEastAsia" w:hint="eastAsia"/>
          <w:lang w:eastAsia="zh-CN"/>
        </w:rPr>
        <w:t>information</w:t>
      </w:r>
      <w:r w:rsidR="006B007D">
        <w:rPr>
          <w:rFonts w:eastAsiaTheme="minorEastAsia" w:hint="eastAsia"/>
          <w:lang w:eastAsia="zh-CN"/>
        </w:rPr>
        <w:t>, as in the following</w:t>
      </w:r>
    </w:p>
    <w:tbl>
      <w:tblPr>
        <w:tblStyle w:val="af7"/>
        <w:tblW w:w="0" w:type="auto"/>
        <w:tblInd w:w="0" w:type="dxa"/>
        <w:tblLook w:val="04A0" w:firstRow="1" w:lastRow="0" w:firstColumn="1" w:lastColumn="0" w:noHBand="0" w:noVBand="1"/>
      </w:tblPr>
      <w:tblGrid>
        <w:gridCol w:w="9350"/>
      </w:tblGrid>
      <w:tr w:rsidR="006B007D" w14:paraId="72FAD55D" w14:textId="77777777" w:rsidTr="006B007D">
        <w:tc>
          <w:tcPr>
            <w:tcW w:w="9350" w:type="dxa"/>
          </w:tcPr>
          <w:p w14:paraId="0DCF3416" w14:textId="77777777" w:rsidR="006B007D" w:rsidRDefault="006B007D" w:rsidP="006B007D">
            <w:pPr>
              <w:ind w:left="568" w:hanging="284"/>
            </w:pPr>
            <w:r w:rsidRPr="00C62735">
              <w:rPr>
                <w:rFonts w:eastAsia="等线"/>
              </w:rPr>
              <w:t>-</w:t>
            </w:r>
            <w:r w:rsidRPr="00C62735">
              <w:rPr>
                <w:rFonts w:eastAsia="等线"/>
              </w:rPr>
              <w:tab/>
              <w:t>In step 2 and 3</w:t>
            </w:r>
            <w:r>
              <w:rPr>
                <w:rFonts w:eastAsia="等线"/>
              </w:rPr>
              <w:t>,</w:t>
            </w:r>
            <w:r w:rsidRPr="00C62735">
              <w:rPr>
                <w:rFonts w:eastAsia="等线"/>
              </w:rPr>
              <w:t xml:space="preserve"> the AIOTF includes </w:t>
            </w:r>
            <w:r>
              <w:rPr>
                <w:rFonts w:eastAsia="等线"/>
              </w:rPr>
              <w:t>the</w:t>
            </w:r>
            <w:r w:rsidRPr="00C62735">
              <w:rPr>
                <w:rFonts w:eastAsia="等线"/>
              </w:rPr>
              <w:t xml:space="preserve"> T-ID handling</w:t>
            </w:r>
            <w:r>
              <w:rPr>
                <w:rFonts w:eastAsia="等线"/>
              </w:rPr>
              <w:t xml:space="preserve"> information</w:t>
            </w:r>
            <w:r w:rsidRPr="00C62735">
              <w:rPr>
                <w:rFonts w:eastAsia="等线"/>
              </w:rPr>
              <w:t xml:space="preserve">. </w:t>
            </w:r>
            <w:r w:rsidRPr="006B007D">
              <w:rPr>
                <w:rFonts w:eastAsia="等线"/>
                <w:highlight w:val="yellow"/>
              </w:rPr>
              <w:t xml:space="preserve">T-ID </w:t>
            </w:r>
            <w:r w:rsidRPr="006B007D">
              <w:rPr>
                <w:highlight w:val="yellow"/>
              </w:rPr>
              <w:t>handling information includes</w:t>
            </w:r>
            <w:r>
              <w:t xml:space="preserve">: </w:t>
            </w:r>
          </w:p>
          <w:p w14:paraId="610DDF7F" w14:textId="77777777" w:rsidR="006B007D" w:rsidRPr="001C3F14" w:rsidRDefault="006B007D" w:rsidP="006B007D">
            <w:pPr>
              <w:ind w:left="568"/>
              <w:rPr>
                <w:rFonts w:eastAsia="等线"/>
              </w:rPr>
            </w:pPr>
            <w:r>
              <w:t xml:space="preserve">- </w:t>
            </w:r>
            <w:r w:rsidRPr="006B007D">
              <w:rPr>
                <w:highlight w:val="yellow"/>
              </w:rPr>
              <w:t>T-ID type</w:t>
            </w:r>
            <w:r>
              <w:t xml:space="preserve"> that </w:t>
            </w:r>
            <w:r w:rsidRPr="00C62735">
              <w:rPr>
                <w:rFonts w:eastAsia="等线"/>
              </w:rPr>
              <w:t xml:space="preserve">can be either </w:t>
            </w:r>
            <w:r>
              <w:rPr>
                <w:rFonts w:eastAsia="等线"/>
              </w:rPr>
              <w:t xml:space="preserve">a </w:t>
            </w:r>
            <w:r w:rsidRPr="00C62735">
              <w:rPr>
                <w:rFonts w:eastAsia="等线"/>
              </w:rPr>
              <w:t xml:space="preserve">concealed type or </w:t>
            </w:r>
            <w:r>
              <w:rPr>
                <w:rFonts w:eastAsia="等线"/>
              </w:rPr>
              <w:t xml:space="preserve">a </w:t>
            </w:r>
            <w:r w:rsidRPr="00C62735">
              <w:rPr>
                <w:rFonts w:eastAsia="等线"/>
              </w:rPr>
              <w:t xml:space="preserve">stored type. </w:t>
            </w:r>
            <w:r>
              <w:t>If the T-ID type is the concealed type, the T-ID is generated based on the</w:t>
            </w:r>
            <w:r w:rsidRPr="00FA3672">
              <w:t xml:space="preserve"> </w:t>
            </w:r>
            <w:r>
              <w:t xml:space="preserve">AIoT Device Permanent Identifier. If the T-ID is the </w:t>
            </w:r>
            <w:r w:rsidRPr="00C62735">
              <w:rPr>
                <w:rFonts w:eastAsia="等线"/>
              </w:rPr>
              <w:t xml:space="preserve">stored </w:t>
            </w:r>
            <w:r>
              <w:t>type, the T-ID is generated based on the stored T-ID as specified in Annex B.1.</w:t>
            </w:r>
          </w:p>
          <w:p w14:paraId="6C43EB1E" w14:textId="77777777" w:rsidR="006B007D" w:rsidRDefault="006B007D" w:rsidP="006B007D">
            <w:pPr>
              <w:ind w:left="568"/>
              <w:rPr>
                <w:lang w:eastAsia="zh-CN"/>
              </w:rPr>
            </w:pPr>
            <w:r>
              <w:rPr>
                <w:rFonts w:hint="eastAsia"/>
                <w:lang w:eastAsia="zh-CN"/>
              </w:rPr>
              <w:t>-</w:t>
            </w:r>
            <w:r>
              <w:rPr>
                <w:lang w:eastAsia="zh-CN"/>
              </w:rPr>
              <w:t xml:space="preserve"> </w:t>
            </w:r>
            <w:r w:rsidRPr="006B007D">
              <w:rPr>
                <w:highlight w:val="yellow"/>
                <w:lang w:eastAsia="zh-CN"/>
              </w:rPr>
              <w:t>Whether the stored T-ID type is updated</w:t>
            </w:r>
            <w:r w:rsidRPr="00965523">
              <w:rPr>
                <w:lang w:eastAsia="zh-CN"/>
              </w:rPr>
              <w:t xml:space="preserve"> with a command via a Command procedure or without a command during step 4.</w:t>
            </w:r>
          </w:p>
          <w:p w14:paraId="1CD6AEC1" w14:textId="48A6DD30" w:rsidR="006B007D" w:rsidRPr="006B007D" w:rsidRDefault="006B007D" w:rsidP="006B007D">
            <w:pPr>
              <w:ind w:left="568"/>
              <w:rPr>
                <w:rFonts w:eastAsia="等线"/>
                <w:lang w:eastAsia="zh-CN"/>
              </w:rPr>
            </w:pPr>
            <w:r w:rsidRPr="00C62735">
              <w:rPr>
                <w:rFonts w:eastAsia="等线"/>
              </w:rPr>
              <w:t xml:space="preserve">NG-RAN includes the T-ID handling </w:t>
            </w:r>
            <w:r>
              <w:t xml:space="preserve">information </w:t>
            </w:r>
            <w:r w:rsidRPr="00C62735">
              <w:rPr>
                <w:rFonts w:eastAsia="等线"/>
              </w:rPr>
              <w:t>in the paging message.</w:t>
            </w:r>
          </w:p>
        </w:tc>
      </w:tr>
    </w:tbl>
    <w:p w14:paraId="2ECDBB52" w14:textId="6B79A832" w:rsidR="005B6DF7" w:rsidRPr="00C53A82" w:rsidRDefault="003155B8" w:rsidP="00D5473C">
      <w:pPr>
        <w:spacing w:beforeLines="50" w:before="120"/>
        <w:rPr>
          <w:rFonts w:eastAsiaTheme="minorEastAsia" w:hint="eastAsia"/>
          <w:lang w:eastAsia="zh-CN"/>
        </w:rPr>
      </w:pPr>
      <w:r>
        <w:rPr>
          <w:rFonts w:eastAsiaTheme="minorEastAsia" w:hint="eastAsia"/>
          <w:lang w:eastAsia="zh-CN"/>
        </w:rPr>
        <w:t>In this sense</w:t>
      </w:r>
      <w:r w:rsidR="00331C82">
        <w:rPr>
          <w:rFonts w:eastAsiaTheme="minorEastAsia" w:hint="eastAsia"/>
          <w:lang w:eastAsia="zh-CN"/>
        </w:rPr>
        <w:t>,</w:t>
      </w:r>
      <w:r w:rsidR="0098749E">
        <w:rPr>
          <w:rFonts w:eastAsiaTheme="minorEastAsia" w:hint="eastAsia"/>
          <w:lang w:eastAsia="zh-CN"/>
        </w:rPr>
        <w:t xml:space="preserve"> AS layer does not need to further define any paging id type like indication in paging message, and expected that</w:t>
      </w:r>
      <w:r w:rsidR="00331C82">
        <w:rPr>
          <w:rFonts w:eastAsiaTheme="minorEastAsia" w:hint="eastAsia"/>
          <w:lang w:eastAsia="zh-CN"/>
        </w:rPr>
        <w:t xml:space="preserve"> there has no AS impact to indicate ID type, or Temp ID type etc.</w:t>
      </w:r>
      <w:r w:rsidR="00817FE5">
        <w:rPr>
          <w:rFonts w:eastAsiaTheme="minorEastAsia" w:hint="eastAsia"/>
          <w:lang w:eastAsia="zh-CN"/>
        </w:rPr>
        <w:t xml:space="preserve"> And all these information could be included in NAS information.</w:t>
      </w:r>
    </w:p>
    <w:p w14:paraId="43891D16" w14:textId="4E37D2A1" w:rsidR="00DE14DF" w:rsidRPr="009906BB" w:rsidRDefault="003155B8" w:rsidP="008F3A13">
      <w:pPr>
        <w:jc w:val="both"/>
        <w:rPr>
          <w:b/>
          <w:bCs/>
          <w:lang w:val="en-GB" w:eastAsia="zh-CN"/>
        </w:rPr>
      </w:pPr>
      <w:r w:rsidRPr="009906BB">
        <w:rPr>
          <w:rFonts w:hint="eastAsia"/>
          <w:b/>
          <w:bCs/>
          <w:lang w:val="en-GB" w:eastAsia="zh-CN"/>
        </w:rPr>
        <w:t xml:space="preserve">Proposal 4: </w:t>
      </w:r>
      <w:r w:rsidR="00DD7C44" w:rsidRPr="009906BB">
        <w:rPr>
          <w:rFonts w:hint="eastAsia"/>
          <w:b/>
          <w:bCs/>
          <w:lang w:val="en-GB" w:eastAsia="zh-CN"/>
        </w:rPr>
        <w:t xml:space="preserve">No AS impact to support </w:t>
      </w:r>
      <w:r w:rsidR="00DD7C44" w:rsidRPr="009906BB">
        <w:rPr>
          <w:rFonts w:eastAsia="等线" w:hint="eastAsia"/>
          <w:b/>
          <w:bCs/>
          <w:lang w:eastAsia="zh-CN"/>
        </w:rPr>
        <w:t xml:space="preserve">different paging id type including </w:t>
      </w:r>
      <w:r w:rsidR="00DD7C44" w:rsidRPr="009906BB">
        <w:rPr>
          <w:rFonts w:eastAsia="等线"/>
          <w:b/>
          <w:bCs/>
          <w:lang w:eastAsia="zh-CN"/>
        </w:rPr>
        <w:t>Temp ID</w:t>
      </w:r>
      <w:r w:rsidR="00744A9F" w:rsidRPr="009906BB">
        <w:rPr>
          <w:rFonts w:eastAsia="等线" w:hint="eastAsia"/>
          <w:b/>
          <w:bCs/>
          <w:lang w:eastAsia="zh-CN"/>
        </w:rPr>
        <w:t xml:space="preserve">. RAN2 assume </w:t>
      </w:r>
      <w:r w:rsidR="0060201C">
        <w:rPr>
          <w:rFonts w:eastAsia="等线" w:hint="eastAsia"/>
          <w:b/>
          <w:bCs/>
          <w:lang w:eastAsia="zh-CN"/>
        </w:rPr>
        <w:t xml:space="preserve">all information to </w:t>
      </w:r>
      <w:r w:rsidR="00ED37A5">
        <w:rPr>
          <w:rFonts w:eastAsia="等线" w:hint="eastAsia"/>
          <w:b/>
          <w:bCs/>
          <w:lang w:eastAsia="zh-CN"/>
        </w:rPr>
        <w:t xml:space="preserve">support </w:t>
      </w:r>
      <w:r w:rsidR="00ED37A5" w:rsidRPr="009906BB">
        <w:rPr>
          <w:rFonts w:eastAsia="等线" w:hint="eastAsia"/>
          <w:b/>
          <w:bCs/>
          <w:lang w:eastAsia="zh-CN"/>
        </w:rPr>
        <w:t xml:space="preserve">different paging id type </w:t>
      </w:r>
      <w:r w:rsidR="00817FE5" w:rsidRPr="009906BB">
        <w:rPr>
          <w:rFonts w:eastAsia="等线" w:hint="eastAsia"/>
          <w:b/>
          <w:bCs/>
          <w:lang w:eastAsia="zh-CN"/>
        </w:rPr>
        <w:t xml:space="preserve">including </w:t>
      </w:r>
      <w:r w:rsidR="00ED37A5" w:rsidRPr="009906BB">
        <w:rPr>
          <w:rFonts w:eastAsia="等线"/>
          <w:b/>
          <w:bCs/>
          <w:lang w:eastAsia="zh-CN"/>
        </w:rPr>
        <w:t>Temp ID</w:t>
      </w:r>
      <w:r w:rsidR="00744A9F" w:rsidRPr="009906BB">
        <w:rPr>
          <w:rFonts w:eastAsia="等线" w:hint="eastAsia"/>
          <w:b/>
          <w:bCs/>
          <w:lang w:eastAsia="zh-CN"/>
        </w:rPr>
        <w:t xml:space="preserve"> is included in NAS </w:t>
      </w:r>
      <w:r w:rsidR="009906BB" w:rsidRPr="009906BB">
        <w:rPr>
          <w:rFonts w:eastAsia="等线" w:hint="eastAsia"/>
          <w:b/>
          <w:bCs/>
          <w:lang w:eastAsia="zh-CN"/>
        </w:rPr>
        <w:t>information.</w:t>
      </w:r>
    </w:p>
    <w:p w14:paraId="225DD29A" w14:textId="77777777" w:rsidR="00F27DE7" w:rsidRDefault="00F27DE7" w:rsidP="0067084E">
      <w:pPr>
        <w:pStyle w:val="1"/>
      </w:pPr>
      <w:r>
        <w:t>Conclusion</w:t>
      </w:r>
    </w:p>
    <w:p w14:paraId="67CE001B" w14:textId="7A18E837" w:rsidR="00CB52E6" w:rsidRDefault="007761C4" w:rsidP="008F3A13">
      <w:pPr>
        <w:pStyle w:val="Proposal"/>
        <w:spacing w:beforeLines="50" w:before="120" w:afterLines="50" w:after="120"/>
      </w:pPr>
      <w:r w:rsidRPr="007761C4">
        <w:t xml:space="preserve">In this contribution we </w:t>
      </w:r>
      <w:r>
        <w:t xml:space="preserve">have </w:t>
      </w:r>
      <w:r w:rsidR="0018035D">
        <w:t>discussed</w:t>
      </w:r>
      <w:r w:rsidR="00545F16" w:rsidRPr="00545F16">
        <w:t xml:space="preserve"> </w:t>
      </w:r>
      <w:r w:rsidR="00CD652C">
        <w:rPr>
          <w:rFonts w:hint="eastAsia"/>
          <w:lang w:eastAsia="zh-CN"/>
        </w:rPr>
        <w:t>left open issues for Rel-19 Ambient IoT</w:t>
      </w:r>
      <w:r w:rsidR="00545F16">
        <w:t xml:space="preserve"> and made the following</w:t>
      </w:r>
      <w:r w:rsidR="00380590">
        <w:rPr>
          <w:rFonts w:hint="eastAsia"/>
          <w:lang w:eastAsia="zh-CN"/>
        </w:rPr>
        <w:t xml:space="preserve"> </w:t>
      </w:r>
      <w:r w:rsidR="00A20B4F">
        <w:rPr>
          <w:lang w:eastAsia="zh-CN"/>
        </w:rPr>
        <w:t xml:space="preserve">observations and </w:t>
      </w:r>
      <w:r w:rsidR="00545F16">
        <w:t>proposals:</w:t>
      </w:r>
    </w:p>
    <w:p w14:paraId="0CCFEF61" w14:textId="62C7526A" w:rsidR="00FE19CF" w:rsidRPr="00FE19CF" w:rsidRDefault="00FE19CF" w:rsidP="008F3A13">
      <w:pPr>
        <w:spacing w:after="0"/>
        <w:jc w:val="both"/>
        <w:rPr>
          <w:b/>
          <w:bCs/>
          <w:i/>
          <w:iCs/>
          <w:color w:val="FF0000"/>
          <w:lang w:eastAsia="zh-CN"/>
        </w:rPr>
      </w:pPr>
      <w:bookmarkStart w:id="6" w:name="_Ref434066290"/>
      <w:r w:rsidRPr="00FE19CF">
        <w:rPr>
          <w:rFonts w:eastAsia="等线" w:hint="eastAsia"/>
          <w:i/>
          <w:iCs/>
          <w:color w:val="FF0000"/>
          <w:lang w:eastAsia="zh-CN"/>
        </w:rPr>
        <w:t xml:space="preserve">/* </w:t>
      </w:r>
      <w:r w:rsidRPr="00FE19CF">
        <w:rPr>
          <w:rFonts w:eastAsia="等线"/>
          <w:i/>
          <w:iCs/>
          <w:color w:val="FF0000"/>
          <w:lang w:eastAsia="zh-CN"/>
        </w:rPr>
        <w:t>Issue 3-7: new case for “no upper layer data available” other than long writing operation</w:t>
      </w:r>
      <w:r w:rsidRPr="00FE19CF">
        <w:rPr>
          <w:rFonts w:hint="eastAsia"/>
          <w:b/>
          <w:bCs/>
          <w:i/>
          <w:iCs/>
          <w:color w:val="FF0000"/>
          <w:lang w:eastAsia="zh-CN"/>
        </w:rPr>
        <w:t xml:space="preserve"> */</w:t>
      </w:r>
    </w:p>
    <w:p w14:paraId="7E7E6CA5" w14:textId="7CE8DF6A" w:rsidR="00FE19CF" w:rsidRPr="00AD5519" w:rsidRDefault="00FE19CF" w:rsidP="008F3A13">
      <w:pPr>
        <w:spacing w:after="0"/>
        <w:jc w:val="both"/>
        <w:rPr>
          <w:b/>
          <w:bCs/>
          <w:lang w:eastAsia="zh-CN"/>
        </w:rPr>
      </w:pPr>
      <w:r w:rsidRPr="00AD5519">
        <w:rPr>
          <w:rFonts w:hint="eastAsia"/>
          <w:b/>
          <w:bCs/>
          <w:lang w:eastAsia="zh-CN"/>
        </w:rPr>
        <w:t xml:space="preserve">Proposal 1: RAN2 is </w:t>
      </w:r>
      <w:r w:rsidRPr="00AD5519">
        <w:rPr>
          <w:b/>
          <w:bCs/>
          <w:lang w:eastAsia="zh-CN"/>
        </w:rPr>
        <w:t>suggested</w:t>
      </w:r>
      <w:r w:rsidRPr="00AD5519">
        <w:rPr>
          <w:rFonts w:hint="eastAsia"/>
          <w:b/>
          <w:bCs/>
          <w:lang w:eastAsia="zh-CN"/>
        </w:rPr>
        <w:t xml:space="preserve"> to consider following indication for </w:t>
      </w:r>
      <w:r w:rsidRPr="00AD5519">
        <w:rPr>
          <w:b/>
          <w:bCs/>
          <w:lang w:eastAsia="zh-CN"/>
        </w:rPr>
        <w:t>‘</w:t>
      </w:r>
      <w:r w:rsidRPr="00AD5519">
        <w:rPr>
          <w:rFonts w:hint="eastAsia"/>
          <w:b/>
          <w:bCs/>
          <w:lang w:eastAsia="zh-CN"/>
        </w:rPr>
        <w:t>no response</w:t>
      </w:r>
      <w:r w:rsidRPr="00AD5519">
        <w:rPr>
          <w:b/>
          <w:bCs/>
          <w:lang w:eastAsia="zh-CN"/>
        </w:rPr>
        <w:t>’</w:t>
      </w:r>
      <w:r w:rsidRPr="00AD5519">
        <w:rPr>
          <w:rFonts w:hint="eastAsia"/>
          <w:b/>
          <w:bCs/>
          <w:lang w:eastAsia="zh-CN"/>
        </w:rPr>
        <w:t xml:space="preserve"> case and </w:t>
      </w:r>
      <w:r w:rsidRPr="00AD5519">
        <w:rPr>
          <w:b/>
          <w:bCs/>
          <w:lang w:eastAsia="zh-CN"/>
        </w:rPr>
        <w:t>‘</w:t>
      </w:r>
      <w:r w:rsidRPr="00AD5519">
        <w:rPr>
          <w:rFonts w:hint="eastAsia"/>
          <w:b/>
          <w:bCs/>
          <w:lang w:eastAsia="zh-CN"/>
        </w:rPr>
        <w:t>delayed NAS case</w:t>
      </w:r>
      <w:r w:rsidRPr="00AD5519">
        <w:rPr>
          <w:b/>
          <w:bCs/>
          <w:lang w:eastAsia="zh-CN"/>
        </w:rPr>
        <w:t>’</w:t>
      </w:r>
    </w:p>
    <w:p w14:paraId="531AF29F" w14:textId="77777777" w:rsidR="00FE19CF" w:rsidRPr="00AD5519" w:rsidRDefault="00FE19CF" w:rsidP="008F3A13">
      <w:pPr>
        <w:pStyle w:val="af5"/>
        <w:numPr>
          <w:ilvl w:val="0"/>
          <w:numId w:val="30"/>
        </w:numPr>
        <w:jc w:val="both"/>
        <w:rPr>
          <w:b/>
          <w:bCs/>
          <w:sz w:val="20"/>
          <w:szCs w:val="20"/>
          <w:lang w:eastAsia="zh-CN"/>
        </w:rPr>
      </w:pPr>
      <w:r w:rsidRPr="00AD5519">
        <w:rPr>
          <w:b/>
          <w:bCs/>
          <w:sz w:val="20"/>
          <w:szCs w:val="20"/>
          <w:lang w:eastAsia="zh-CN"/>
        </w:rPr>
        <w:t>“0 SDU &amp; MDI =0” represents “no upper layer data available”</w:t>
      </w:r>
    </w:p>
    <w:p w14:paraId="4BDAA131" w14:textId="77777777" w:rsidR="00FE19CF" w:rsidRPr="00AD5519" w:rsidRDefault="00FE19CF" w:rsidP="008F3A13">
      <w:pPr>
        <w:pStyle w:val="af5"/>
        <w:numPr>
          <w:ilvl w:val="0"/>
          <w:numId w:val="30"/>
        </w:numPr>
        <w:jc w:val="both"/>
        <w:rPr>
          <w:b/>
          <w:bCs/>
          <w:sz w:val="20"/>
          <w:szCs w:val="20"/>
          <w:lang w:eastAsia="zh-CN"/>
        </w:rPr>
      </w:pPr>
      <w:r w:rsidRPr="00AD5519">
        <w:rPr>
          <w:b/>
          <w:bCs/>
          <w:sz w:val="20"/>
          <w:szCs w:val="20"/>
          <w:lang w:eastAsia="zh-CN"/>
        </w:rPr>
        <w:t>“0 SDU &amp; MDI =1” represents “no upper layer data available due to delay NAS”</w:t>
      </w:r>
    </w:p>
    <w:p w14:paraId="72CA0DFD" w14:textId="29C5664C" w:rsidR="00FE19CF" w:rsidRPr="00FE19CF" w:rsidRDefault="00FE19CF" w:rsidP="008F3A13">
      <w:pPr>
        <w:spacing w:after="0"/>
        <w:jc w:val="both"/>
        <w:rPr>
          <w:rFonts w:eastAsia="等线"/>
          <w:i/>
          <w:iCs/>
          <w:color w:val="FF0000"/>
          <w:lang w:eastAsia="zh-CN"/>
        </w:rPr>
      </w:pPr>
      <w:r w:rsidRPr="00FE19CF">
        <w:rPr>
          <w:rFonts w:eastAsia="等线" w:hint="eastAsia"/>
          <w:i/>
          <w:iCs/>
          <w:color w:val="FF0000"/>
          <w:lang w:eastAsia="zh-CN"/>
        </w:rPr>
        <w:t xml:space="preserve">/* </w:t>
      </w:r>
      <w:r w:rsidRPr="00FE19CF">
        <w:rPr>
          <w:rFonts w:eastAsia="等线"/>
          <w:i/>
          <w:iCs/>
          <w:color w:val="FF0000"/>
          <w:lang w:eastAsia="zh-CN"/>
        </w:rPr>
        <w:t>New issue 6-1: RAN2 further impact regarding CT1 LS C1-256624 on handling of inventory and command collision</w:t>
      </w:r>
      <w:r w:rsidRPr="00FE19CF">
        <w:rPr>
          <w:rFonts w:hint="eastAsia"/>
          <w:b/>
          <w:bCs/>
          <w:i/>
          <w:iCs/>
          <w:color w:val="FF0000"/>
          <w:lang w:eastAsia="zh-CN"/>
        </w:rPr>
        <w:t xml:space="preserve"> */</w:t>
      </w:r>
    </w:p>
    <w:p w14:paraId="1D66B011" w14:textId="4C15938B" w:rsidR="00FE19CF" w:rsidRPr="00E1489C" w:rsidRDefault="00FE19CF" w:rsidP="008F3A13">
      <w:pPr>
        <w:spacing w:beforeLines="50" w:before="120"/>
        <w:jc w:val="both"/>
        <w:rPr>
          <w:b/>
          <w:bCs/>
          <w:lang w:val="en-GB" w:eastAsia="zh-CN"/>
        </w:rPr>
      </w:pPr>
      <w:r w:rsidRPr="00E1489C">
        <w:rPr>
          <w:rFonts w:hint="eastAsia"/>
          <w:b/>
          <w:bCs/>
          <w:lang w:val="en-GB" w:eastAsia="zh-CN"/>
        </w:rPr>
        <w:t>Observation 1: CT1 observed problem is caused by false paging, while not because of parallel service request which was discussed in RAN2</w:t>
      </w:r>
    </w:p>
    <w:p w14:paraId="077D38CC" w14:textId="77777777" w:rsidR="00FE19CF" w:rsidRPr="00E1489C" w:rsidRDefault="00FE19CF" w:rsidP="008F3A13">
      <w:pPr>
        <w:spacing w:beforeLines="50" w:before="120"/>
        <w:jc w:val="both"/>
        <w:rPr>
          <w:b/>
          <w:bCs/>
          <w:lang w:val="en-GB" w:eastAsia="zh-CN"/>
        </w:rPr>
      </w:pPr>
      <w:r w:rsidRPr="00E1489C">
        <w:rPr>
          <w:rFonts w:hint="eastAsia"/>
          <w:b/>
          <w:bCs/>
          <w:lang w:val="en-GB" w:eastAsia="zh-CN"/>
        </w:rPr>
        <w:lastRenderedPageBreak/>
        <w:t xml:space="preserve">Proposal </w:t>
      </w:r>
      <w:r>
        <w:rPr>
          <w:rFonts w:hint="eastAsia"/>
          <w:b/>
          <w:bCs/>
          <w:lang w:val="en-GB" w:eastAsia="zh-CN"/>
        </w:rPr>
        <w:t>2</w:t>
      </w:r>
      <w:r w:rsidRPr="00E1489C">
        <w:rPr>
          <w:rFonts w:hint="eastAsia"/>
          <w:b/>
          <w:bCs/>
          <w:lang w:val="en-GB" w:eastAsia="zh-CN"/>
        </w:rPr>
        <w:t xml:space="preserve">: RAN2 do not re-open the discussion for parallel service </w:t>
      </w:r>
      <w:r w:rsidRPr="00E1489C">
        <w:rPr>
          <w:b/>
          <w:bCs/>
          <w:lang w:val="en-GB" w:eastAsia="zh-CN"/>
        </w:rPr>
        <w:t>request and</w:t>
      </w:r>
      <w:r w:rsidRPr="00E1489C">
        <w:rPr>
          <w:rFonts w:hint="eastAsia"/>
          <w:b/>
          <w:bCs/>
          <w:lang w:val="en-GB" w:eastAsia="zh-CN"/>
        </w:rPr>
        <w:t xml:space="preserve"> keep the agreement which was made before</w:t>
      </w:r>
      <w:r>
        <w:rPr>
          <w:rFonts w:hint="eastAsia"/>
          <w:b/>
          <w:bCs/>
          <w:lang w:val="en-GB" w:eastAsia="zh-CN"/>
        </w:rPr>
        <w:t xml:space="preserve"> for parallel service request</w:t>
      </w:r>
      <w:r w:rsidRPr="00E1489C">
        <w:rPr>
          <w:rFonts w:hint="eastAsia"/>
          <w:b/>
          <w:bCs/>
          <w:lang w:val="en-GB" w:eastAsia="zh-CN"/>
        </w:rPr>
        <w:t>.</w:t>
      </w:r>
    </w:p>
    <w:p w14:paraId="69F89B8F" w14:textId="53F9AFBD" w:rsidR="00FE19CF" w:rsidRPr="00DE14DF" w:rsidRDefault="00FE19CF" w:rsidP="008F3A13">
      <w:pPr>
        <w:jc w:val="both"/>
        <w:rPr>
          <w:b/>
          <w:bCs/>
          <w:lang w:val="en-GB" w:eastAsia="zh-CN"/>
        </w:rPr>
      </w:pPr>
      <w:r w:rsidRPr="00DE14DF">
        <w:rPr>
          <w:rFonts w:hint="eastAsia"/>
          <w:b/>
          <w:bCs/>
          <w:lang w:val="en-GB" w:eastAsia="zh-CN"/>
        </w:rPr>
        <w:t xml:space="preserve">Proposal 3: RAN2 discuss how to cope with potential </w:t>
      </w:r>
      <w:r w:rsidRPr="00DE14DF">
        <w:rPr>
          <w:b/>
          <w:bCs/>
          <w:lang w:val="en-GB" w:eastAsia="zh-CN"/>
        </w:rPr>
        <w:t>false</w:t>
      </w:r>
      <w:r w:rsidRPr="00DE14DF">
        <w:rPr>
          <w:rFonts w:hint="eastAsia"/>
          <w:b/>
          <w:bCs/>
          <w:lang w:val="en-GB" w:eastAsia="zh-CN"/>
        </w:rPr>
        <w:t xml:space="preserve"> paging message e.g. </w:t>
      </w:r>
      <w:r>
        <w:rPr>
          <w:rFonts w:hint="eastAsia"/>
          <w:b/>
          <w:bCs/>
          <w:lang w:val="en-GB" w:eastAsia="zh-CN"/>
        </w:rPr>
        <w:t xml:space="preserve">the AIoT device </w:t>
      </w:r>
      <w:r w:rsidR="003646CA">
        <w:rPr>
          <w:b/>
          <w:bCs/>
          <w:lang w:val="en-GB" w:eastAsia="zh-CN"/>
        </w:rPr>
        <w:t>does not respond</w:t>
      </w:r>
      <w:r>
        <w:rPr>
          <w:rFonts w:hint="eastAsia"/>
          <w:b/>
          <w:bCs/>
          <w:lang w:val="en-GB" w:eastAsia="zh-CN"/>
        </w:rPr>
        <w:t xml:space="preserve"> to a paging message without paging identity information and security parameters</w:t>
      </w:r>
      <w:r w:rsidRPr="00DE14DF">
        <w:rPr>
          <w:rFonts w:hint="eastAsia"/>
          <w:b/>
          <w:bCs/>
          <w:lang w:val="en-GB" w:eastAsia="zh-CN"/>
        </w:rPr>
        <w:t>.</w:t>
      </w:r>
    </w:p>
    <w:p w14:paraId="159D4B7E" w14:textId="7C2E95CA" w:rsidR="00FE19CF" w:rsidRPr="00FE19CF" w:rsidRDefault="00FE19CF" w:rsidP="008F3A13">
      <w:pPr>
        <w:spacing w:after="0"/>
        <w:jc w:val="both"/>
        <w:rPr>
          <w:rFonts w:eastAsia="等线"/>
          <w:i/>
          <w:iCs/>
          <w:color w:val="FF0000"/>
          <w:lang w:eastAsia="zh-CN"/>
        </w:rPr>
      </w:pPr>
      <w:r w:rsidRPr="00FE19CF">
        <w:rPr>
          <w:rFonts w:eastAsia="等线" w:hint="eastAsia"/>
          <w:i/>
          <w:iCs/>
          <w:color w:val="FF0000"/>
          <w:lang w:eastAsia="zh-CN"/>
        </w:rPr>
        <w:t xml:space="preserve">/* </w:t>
      </w:r>
      <w:r w:rsidRPr="00FE19CF">
        <w:rPr>
          <w:rFonts w:eastAsia="等线"/>
          <w:i/>
          <w:iCs/>
          <w:color w:val="FF0000"/>
          <w:lang w:eastAsia="zh-CN"/>
        </w:rPr>
        <w:t>New issue 6-3: Whether there is AS impact to support Temp ID</w:t>
      </w:r>
      <w:r>
        <w:rPr>
          <w:rFonts w:eastAsia="等线" w:hint="eastAsia"/>
          <w:i/>
          <w:iCs/>
          <w:color w:val="FF0000"/>
          <w:lang w:eastAsia="zh-CN"/>
        </w:rPr>
        <w:t xml:space="preserve"> </w:t>
      </w:r>
      <w:r w:rsidRPr="00FE19CF">
        <w:rPr>
          <w:rFonts w:hint="eastAsia"/>
          <w:b/>
          <w:bCs/>
          <w:i/>
          <w:iCs/>
          <w:color w:val="FF0000"/>
          <w:lang w:eastAsia="zh-CN"/>
        </w:rPr>
        <w:t>*/</w:t>
      </w:r>
    </w:p>
    <w:p w14:paraId="6317287B" w14:textId="77777777" w:rsidR="00817FE5" w:rsidRPr="009906BB" w:rsidRDefault="00817FE5" w:rsidP="00817FE5">
      <w:pPr>
        <w:jc w:val="both"/>
        <w:rPr>
          <w:b/>
          <w:bCs/>
          <w:lang w:val="en-GB" w:eastAsia="zh-CN"/>
        </w:rPr>
      </w:pPr>
      <w:r w:rsidRPr="009906BB">
        <w:rPr>
          <w:rFonts w:hint="eastAsia"/>
          <w:b/>
          <w:bCs/>
          <w:lang w:val="en-GB" w:eastAsia="zh-CN"/>
        </w:rPr>
        <w:t xml:space="preserve">Proposal 4: No AS impact to support </w:t>
      </w:r>
      <w:r w:rsidRPr="009906BB">
        <w:rPr>
          <w:rFonts w:eastAsia="等线" w:hint="eastAsia"/>
          <w:b/>
          <w:bCs/>
          <w:lang w:eastAsia="zh-CN"/>
        </w:rPr>
        <w:t xml:space="preserve">different paging id type including </w:t>
      </w:r>
      <w:r w:rsidRPr="009906BB">
        <w:rPr>
          <w:rFonts w:eastAsia="等线"/>
          <w:b/>
          <w:bCs/>
          <w:lang w:eastAsia="zh-CN"/>
        </w:rPr>
        <w:t>Temp ID</w:t>
      </w:r>
      <w:r w:rsidRPr="009906BB">
        <w:rPr>
          <w:rFonts w:eastAsia="等线" w:hint="eastAsia"/>
          <w:b/>
          <w:bCs/>
          <w:lang w:eastAsia="zh-CN"/>
        </w:rPr>
        <w:t xml:space="preserve">. RAN2 assume </w:t>
      </w:r>
      <w:r>
        <w:rPr>
          <w:rFonts w:eastAsia="等线" w:hint="eastAsia"/>
          <w:b/>
          <w:bCs/>
          <w:lang w:eastAsia="zh-CN"/>
        </w:rPr>
        <w:t xml:space="preserve">all information to support </w:t>
      </w:r>
      <w:r w:rsidRPr="009906BB">
        <w:rPr>
          <w:rFonts w:eastAsia="等线" w:hint="eastAsia"/>
          <w:b/>
          <w:bCs/>
          <w:lang w:eastAsia="zh-CN"/>
        </w:rPr>
        <w:t xml:space="preserve">different paging id type including </w:t>
      </w:r>
      <w:r w:rsidRPr="009906BB">
        <w:rPr>
          <w:rFonts w:eastAsia="等线"/>
          <w:b/>
          <w:bCs/>
          <w:lang w:eastAsia="zh-CN"/>
        </w:rPr>
        <w:t>Temp ID</w:t>
      </w:r>
      <w:r w:rsidRPr="009906BB">
        <w:rPr>
          <w:rFonts w:eastAsia="等线" w:hint="eastAsia"/>
          <w:b/>
          <w:bCs/>
          <w:lang w:eastAsia="zh-CN"/>
        </w:rPr>
        <w:t xml:space="preserve"> is included in NAS information.</w:t>
      </w:r>
    </w:p>
    <w:p w14:paraId="4FF947B4" w14:textId="77777777" w:rsidR="00216E10" w:rsidRDefault="00C001A6" w:rsidP="0067084E">
      <w:pPr>
        <w:pStyle w:val="1"/>
      </w:pPr>
      <w:r>
        <w:t>Reference</w:t>
      </w:r>
      <w:bookmarkEnd w:id="6"/>
    </w:p>
    <w:p w14:paraId="694C69E1" w14:textId="671C959D" w:rsidR="00B9468A" w:rsidRPr="00C7639B" w:rsidRDefault="005E7519" w:rsidP="004D0FFB">
      <w:pPr>
        <w:pStyle w:val="Reference"/>
        <w:numPr>
          <w:ilvl w:val="0"/>
          <w:numId w:val="11"/>
        </w:numPr>
      </w:pPr>
      <w:bookmarkStart w:id="7" w:name="_Ref213316409"/>
      <w:bookmarkEnd w:id="1"/>
      <w:r w:rsidRPr="005E7519">
        <w:rPr>
          <w:lang w:val="en-US"/>
        </w:rPr>
        <w:t>C1-256623</w:t>
      </w:r>
      <w:r w:rsidRPr="005E7519">
        <w:rPr>
          <w:rFonts w:hint="eastAsia"/>
          <w:lang w:val="en-US"/>
        </w:rPr>
        <w:t xml:space="preserve">, </w:t>
      </w:r>
      <w:r w:rsidRPr="005E7519">
        <w:rPr>
          <w:lang w:val="en-US"/>
        </w:rPr>
        <w:t>LS on no Command Response in NAS</w:t>
      </w:r>
      <w:bookmarkEnd w:id="7"/>
    </w:p>
    <w:p w14:paraId="782A9A2A" w14:textId="44B3A57D" w:rsidR="00624501" w:rsidRDefault="006D386E" w:rsidP="008A7D36">
      <w:pPr>
        <w:pStyle w:val="Reference"/>
        <w:numPr>
          <w:ilvl w:val="0"/>
          <w:numId w:val="11"/>
        </w:numPr>
      </w:pPr>
      <w:bookmarkStart w:id="8" w:name="_Ref213316778"/>
      <w:r>
        <w:t>C1-256624</w:t>
      </w:r>
      <w:r>
        <w:rPr>
          <w:rFonts w:hint="eastAsia"/>
        </w:rPr>
        <w:t xml:space="preserve">, </w:t>
      </w:r>
      <w:r>
        <w:t>LS on handling of inventory and command collision</w:t>
      </w:r>
      <w:bookmarkEnd w:id="8"/>
    </w:p>
    <w:p w14:paraId="34124A4F" w14:textId="23FA0AC9" w:rsidR="00A94C39" w:rsidRDefault="00A94C39" w:rsidP="00DB1F94">
      <w:pPr>
        <w:pStyle w:val="Reference"/>
        <w:numPr>
          <w:ilvl w:val="0"/>
          <w:numId w:val="11"/>
        </w:numPr>
      </w:pPr>
      <w:bookmarkStart w:id="9" w:name="_Ref213319314"/>
      <w:r>
        <w:t>S2-2509652</w:t>
      </w:r>
      <w:r>
        <w:rPr>
          <w:rFonts w:hint="eastAsia"/>
        </w:rPr>
        <w:t xml:space="preserve">, </w:t>
      </w:r>
      <w:r>
        <w:t>Update to Inventory procedure for use of Temporary Device ID</w:t>
      </w:r>
      <w:r>
        <w:rPr>
          <w:rFonts w:hint="eastAsia"/>
        </w:rPr>
        <w:t xml:space="preserve">, CR0106 to </w:t>
      </w:r>
      <w:r w:rsidR="00594A2D">
        <w:rPr>
          <w:rFonts w:ascii="Arial" w:hAnsi="Arial" w:cs="Arial" w:hint="eastAsia"/>
        </w:rPr>
        <w:t>TS 23.369</w:t>
      </w:r>
      <w:bookmarkEnd w:id="9"/>
    </w:p>
    <w:p w14:paraId="01925B34" w14:textId="38EE968C" w:rsidR="00561B1F" w:rsidRPr="008B7F14" w:rsidRDefault="00561B1F" w:rsidP="00220C65">
      <w:pPr>
        <w:pStyle w:val="Reference"/>
        <w:numPr>
          <w:ilvl w:val="0"/>
          <w:numId w:val="11"/>
        </w:numPr>
      </w:pPr>
      <w:bookmarkStart w:id="10" w:name="_Ref213319328"/>
      <w:r>
        <w:t>S2-2509655</w:t>
      </w:r>
      <w:r>
        <w:rPr>
          <w:rFonts w:hint="eastAsia"/>
        </w:rPr>
        <w:t xml:space="preserve">, </w:t>
      </w:r>
      <w:r>
        <w:t>Reply LS on Structure updates of AIoT Identifiers</w:t>
      </w:r>
      <w:bookmarkEnd w:id="10"/>
    </w:p>
    <w:sectPr w:rsidR="00561B1F" w:rsidRPr="008B7F14">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3CE84" w14:textId="77777777" w:rsidR="00003650" w:rsidRDefault="00003650" w:rsidP="00B158D5">
      <w:pPr>
        <w:spacing w:after="0"/>
      </w:pPr>
      <w:r>
        <w:separator/>
      </w:r>
    </w:p>
  </w:endnote>
  <w:endnote w:type="continuationSeparator" w:id="0">
    <w:p w14:paraId="0E7F09AE" w14:textId="77777777" w:rsidR="00003650" w:rsidRDefault="00003650" w:rsidP="00B158D5">
      <w:pPr>
        <w:spacing w:after="0"/>
      </w:pPr>
      <w:r>
        <w:continuationSeparator/>
      </w:r>
    </w:p>
  </w:endnote>
  <w:endnote w:type="continuationNotice" w:id="1">
    <w:p w14:paraId="1DA4FDDC" w14:textId="77777777" w:rsidR="00003650" w:rsidRDefault="000036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25D86" w14:textId="77777777" w:rsidR="00883310" w:rsidRDefault="00883310">
    <w:pPr>
      <w:pStyle w:val="aa"/>
      <w:jc w:val="center"/>
    </w:pPr>
    <w:r>
      <w:fldChar w:fldCharType="begin"/>
    </w:r>
    <w:r>
      <w:instrText xml:space="preserve"> PAGE   \* MERGEFORMAT </w:instrText>
    </w:r>
    <w:r>
      <w:fldChar w:fldCharType="separate"/>
    </w:r>
    <w:r>
      <w:rPr>
        <w:noProof/>
      </w:rPr>
      <w:t>2</w:t>
    </w:r>
    <w:r>
      <w:rPr>
        <w:noProof/>
      </w:rPr>
      <w:fldChar w:fldCharType="end"/>
    </w:r>
  </w:p>
  <w:p w14:paraId="06DAADB5" w14:textId="77777777" w:rsidR="00883310" w:rsidRDefault="0088331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D0244" w14:textId="77777777" w:rsidR="00003650" w:rsidRDefault="00003650" w:rsidP="00B158D5">
      <w:pPr>
        <w:spacing w:after="0"/>
      </w:pPr>
      <w:r>
        <w:separator/>
      </w:r>
    </w:p>
  </w:footnote>
  <w:footnote w:type="continuationSeparator" w:id="0">
    <w:p w14:paraId="18398853" w14:textId="77777777" w:rsidR="00003650" w:rsidRDefault="00003650" w:rsidP="00B158D5">
      <w:pPr>
        <w:spacing w:after="0"/>
      </w:pPr>
      <w:r>
        <w:continuationSeparator/>
      </w:r>
    </w:p>
  </w:footnote>
  <w:footnote w:type="continuationNotice" w:id="1">
    <w:p w14:paraId="25FDE64C" w14:textId="77777777" w:rsidR="00003650" w:rsidRDefault="000036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1" w15:restartNumberingAfterBreak="0">
    <w:nsid w:val="01281913"/>
    <w:multiLevelType w:val="hybridMultilevel"/>
    <w:tmpl w:val="486A94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A714E39"/>
    <w:multiLevelType w:val="hybridMultilevel"/>
    <w:tmpl w:val="6054FE00"/>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A2D56E8"/>
    <w:multiLevelType w:val="hybridMultilevel"/>
    <w:tmpl w:val="8D6E3FC0"/>
    <w:lvl w:ilvl="0" w:tplc="CFE286AA">
      <w:start w:val="1"/>
      <w:numFmt w:val="bullet"/>
      <w:pStyle w:val="00BodyTex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pStyle w:val="References"/>
      <w:lvlText w:val="-"/>
      <w:lvlJc w:val="left"/>
      <w:pPr>
        <w:ind w:left="1260" w:hanging="360"/>
      </w:pPr>
      <w:rPr>
        <w:rFonts w:ascii="Calibri" w:eastAsia="宋体" w:hAnsi="Calibri" w:cs="Calibri" w:hint="default"/>
      </w:rPr>
    </w:lvl>
    <w:lvl w:ilvl="3" w:tplc="32A65D2E">
      <w:start w:val="1"/>
      <w:numFmt w:val="bullet"/>
      <w:pStyle w:val="TAC"/>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862C53"/>
    <w:multiLevelType w:val="multilevel"/>
    <w:tmpl w:val="B5C8367E"/>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E89353F"/>
    <w:multiLevelType w:val="hybridMultilevel"/>
    <w:tmpl w:val="CBEC9E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1F91429"/>
    <w:multiLevelType w:val="hybridMultilevel"/>
    <w:tmpl w:val="D51624EA"/>
    <w:lvl w:ilvl="0" w:tplc="C3E01B32">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E06086"/>
    <w:multiLevelType w:val="hybridMultilevel"/>
    <w:tmpl w:val="7C18187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C69723D"/>
    <w:multiLevelType w:val="hybridMultilevel"/>
    <w:tmpl w:val="A8706B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D7C1B93"/>
    <w:multiLevelType w:val="hybridMultilevel"/>
    <w:tmpl w:val="AD5C21BC"/>
    <w:lvl w:ilvl="0" w:tplc="FFFFFFFF">
      <w:start w:val="1"/>
      <w:numFmt w:val="decimal"/>
      <w:lvlText w:val="%1."/>
      <w:lvlJc w:val="left"/>
      <w:pPr>
        <w:ind w:left="440" w:hanging="440"/>
      </w:pPr>
    </w:lvl>
    <w:lvl w:ilvl="1" w:tplc="04090001">
      <w:start w:val="1"/>
      <w:numFmt w:val="bullet"/>
      <w:lvlText w:val=""/>
      <w:lvlJc w:val="left"/>
      <w:pPr>
        <w:ind w:left="880" w:hanging="440"/>
      </w:pPr>
      <w:rPr>
        <w:rFonts w:ascii="Wingdings" w:hAnsi="Wingdings"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2D9E3A88"/>
    <w:multiLevelType w:val="hybridMultilevel"/>
    <w:tmpl w:val="6054FE00"/>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2DC6334F"/>
    <w:multiLevelType w:val="hybridMultilevel"/>
    <w:tmpl w:val="13DC31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00F6440"/>
    <w:multiLevelType w:val="hybridMultilevel"/>
    <w:tmpl w:val="4B323760"/>
    <w:lvl w:ilvl="0" w:tplc="0409000F">
      <w:start w:val="1"/>
      <w:numFmt w:val="decimal"/>
      <w:lvlText w:val="%1."/>
      <w:lvlJc w:val="left"/>
      <w:pPr>
        <w:tabs>
          <w:tab w:val="num" w:pos="1620"/>
        </w:tabs>
        <w:ind w:left="1620"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647301"/>
    <w:multiLevelType w:val="multilevel"/>
    <w:tmpl w:val="4ABED79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3AB03C49"/>
    <w:multiLevelType w:val="hybridMultilevel"/>
    <w:tmpl w:val="05804E10"/>
    <w:lvl w:ilvl="0" w:tplc="B6602336">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1646236"/>
    <w:multiLevelType w:val="hybridMultilevel"/>
    <w:tmpl w:val="0F4C14DC"/>
    <w:lvl w:ilvl="0" w:tplc="04070001">
      <w:start w:val="1"/>
      <w:numFmt w:val="decimal"/>
      <w:pStyle w:val="TdocHeading1"/>
      <w:lvlText w:val="%1."/>
      <w:lvlJc w:val="left"/>
      <w:pPr>
        <w:tabs>
          <w:tab w:val="num" w:pos="820"/>
        </w:tabs>
        <w:ind w:left="820" w:hanging="360"/>
      </w:pPr>
    </w:lvl>
    <w:lvl w:ilvl="1" w:tplc="04070003" w:tentative="1">
      <w:start w:val="1"/>
      <w:numFmt w:val="lowerLetter"/>
      <w:lvlText w:val="%2."/>
      <w:lvlJc w:val="left"/>
      <w:pPr>
        <w:tabs>
          <w:tab w:val="num" w:pos="1540"/>
        </w:tabs>
        <w:ind w:left="1540" w:hanging="360"/>
      </w:pPr>
    </w:lvl>
    <w:lvl w:ilvl="2" w:tplc="04070005" w:tentative="1">
      <w:start w:val="1"/>
      <w:numFmt w:val="lowerRoman"/>
      <w:lvlText w:val="%3."/>
      <w:lvlJc w:val="right"/>
      <w:pPr>
        <w:tabs>
          <w:tab w:val="num" w:pos="2260"/>
        </w:tabs>
        <w:ind w:left="2260" w:hanging="180"/>
      </w:pPr>
    </w:lvl>
    <w:lvl w:ilvl="3" w:tplc="04070001" w:tentative="1">
      <w:start w:val="1"/>
      <w:numFmt w:val="decimal"/>
      <w:lvlText w:val="%4."/>
      <w:lvlJc w:val="left"/>
      <w:pPr>
        <w:tabs>
          <w:tab w:val="num" w:pos="2980"/>
        </w:tabs>
        <w:ind w:left="2980" w:hanging="360"/>
      </w:pPr>
    </w:lvl>
    <w:lvl w:ilvl="4" w:tplc="04070003" w:tentative="1">
      <w:start w:val="1"/>
      <w:numFmt w:val="lowerLetter"/>
      <w:lvlText w:val="%5."/>
      <w:lvlJc w:val="left"/>
      <w:pPr>
        <w:tabs>
          <w:tab w:val="num" w:pos="3700"/>
        </w:tabs>
        <w:ind w:left="3700" w:hanging="360"/>
      </w:pPr>
    </w:lvl>
    <w:lvl w:ilvl="5" w:tplc="04070005" w:tentative="1">
      <w:start w:val="1"/>
      <w:numFmt w:val="lowerRoman"/>
      <w:lvlText w:val="%6."/>
      <w:lvlJc w:val="right"/>
      <w:pPr>
        <w:tabs>
          <w:tab w:val="num" w:pos="4420"/>
        </w:tabs>
        <w:ind w:left="4420" w:hanging="180"/>
      </w:pPr>
    </w:lvl>
    <w:lvl w:ilvl="6" w:tplc="04070001" w:tentative="1">
      <w:start w:val="1"/>
      <w:numFmt w:val="decimal"/>
      <w:lvlText w:val="%7."/>
      <w:lvlJc w:val="left"/>
      <w:pPr>
        <w:tabs>
          <w:tab w:val="num" w:pos="5140"/>
        </w:tabs>
        <w:ind w:left="5140" w:hanging="360"/>
      </w:pPr>
    </w:lvl>
    <w:lvl w:ilvl="7" w:tplc="04070003" w:tentative="1">
      <w:start w:val="1"/>
      <w:numFmt w:val="lowerLetter"/>
      <w:lvlText w:val="%8."/>
      <w:lvlJc w:val="left"/>
      <w:pPr>
        <w:tabs>
          <w:tab w:val="num" w:pos="5860"/>
        </w:tabs>
        <w:ind w:left="5860" w:hanging="360"/>
      </w:pPr>
    </w:lvl>
    <w:lvl w:ilvl="8" w:tplc="04070005" w:tentative="1">
      <w:start w:val="1"/>
      <w:numFmt w:val="lowerRoman"/>
      <w:lvlText w:val="%9."/>
      <w:lvlJc w:val="right"/>
      <w:pPr>
        <w:tabs>
          <w:tab w:val="num" w:pos="6580"/>
        </w:tabs>
        <w:ind w:left="6580" w:hanging="180"/>
      </w:pPr>
    </w:lvl>
  </w:abstractNum>
  <w:abstractNum w:abstractNumId="17" w15:restartNumberingAfterBreak="0">
    <w:nsid w:val="42951CC5"/>
    <w:multiLevelType w:val="multilevel"/>
    <w:tmpl w:val="E6C0DA36"/>
    <w:styleLink w:val="Style1"/>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7DB613D"/>
    <w:multiLevelType w:val="hybridMultilevel"/>
    <w:tmpl w:val="B0B0F278"/>
    <w:lvl w:ilvl="0" w:tplc="44B087C8">
      <w:numFmt w:val="bullet"/>
      <w:lvlText w:val="•"/>
      <w:lvlJc w:val="left"/>
      <w:pPr>
        <w:ind w:left="440" w:hanging="440"/>
      </w:pPr>
      <w:rPr>
        <w:rFonts w:ascii="Times New Roman" w:eastAsia="宋体"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822E3C"/>
    <w:multiLevelType w:val="hybridMultilevel"/>
    <w:tmpl w:val="C82CFB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FA3CF9"/>
    <w:multiLevelType w:val="hybridMultilevel"/>
    <w:tmpl w:val="AB9AE91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493560"/>
    <w:multiLevelType w:val="hybridMultilevel"/>
    <w:tmpl w:val="A0D0E2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01C6091"/>
    <w:multiLevelType w:val="hybridMultilevel"/>
    <w:tmpl w:val="B51EDD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35C125B"/>
    <w:multiLevelType w:val="hybridMultilevel"/>
    <w:tmpl w:val="D58840F4"/>
    <w:lvl w:ilvl="0" w:tplc="1862A98C">
      <w:start w:val="10"/>
      <w:numFmt w:val="bullet"/>
      <w:lvlText w:val="-"/>
      <w:lvlJc w:val="left"/>
      <w:pPr>
        <w:ind w:left="440" w:hanging="440"/>
      </w:pPr>
      <w:rPr>
        <w:rFonts w:ascii="Calibri" w:eastAsia="宋体" w:hAnsi="Calibri" w:cs="Calibri"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C5E12BE"/>
    <w:multiLevelType w:val="hybridMultilevel"/>
    <w:tmpl w:val="2082A46A"/>
    <w:lvl w:ilvl="0" w:tplc="2FCAE53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70146DC0"/>
    <w:multiLevelType w:val="hybridMultilevel"/>
    <w:tmpl w:val="CAB4E0D2"/>
    <w:lvl w:ilvl="0" w:tplc="62FE4644">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7290"/>
        </w:tabs>
        <w:ind w:left="-7290" w:hanging="360"/>
      </w:pPr>
      <w:rPr>
        <w:rFonts w:ascii="Courier New" w:hAnsi="Courier New" w:cs="Courier New" w:hint="default"/>
      </w:rPr>
    </w:lvl>
    <w:lvl w:ilvl="2" w:tplc="04090005">
      <w:start w:val="1"/>
      <w:numFmt w:val="bullet"/>
      <w:lvlText w:val=""/>
      <w:lvlJc w:val="left"/>
      <w:pPr>
        <w:tabs>
          <w:tab w:val="num" w:pos="-6570"/>
        </w:tabs>
        <w:ind w:left="-6570" w:hanging="360"/>
      </w:pPr>
      <w:rPr>
        <w:rFonts w:ascii="Wingdings" w:hAnsi="Wingdings" w:hint="default"/>
      </w:rPr>
    </w:lvl>
    <w:lvl w:ilvl="3" w:tplc="04090001">
      <w:start w:val="1"/>
      <w:numFmt w:val="bullet"/>
      <w:lvlText w:val=""/>
      <w:lvlJc w:val="left"/>
      <w:pPr>
        <w:tabs>
          <w:tab w:val="num" w:pos="-5850"/>
        </w:tabs>
        <w:ind w:left="-585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2970"/>
        </w:tabs>
        <w:ind w:left="-2970" w:hanging="360"/>
      </w:pPr>
      <w:rPr>
        <w:rFonts w:ascii="Courier New" w:hAnsi="Courier New" w:cs="Courier New" w:hint="default"/>
      </w:rPr>
    </w:lvl>
    <w:lvl w:ilvl="8" w:tplc="04090005" w:tentative="1">
      <w:start w:val="1"/>
      <w:numFmt w:val="bullet"/>
      <w:lvlText w:val=""/>
      <w:lvlJc w:val="left"/>
      <w:pPr>
        <w:tabs>
          <w:tab w:val="num" w:pos="-2250"/>
        </w:tabs>
        <w:ind w:left="-2250" w:hanging="360"/>
      </w:pPr>
      <w:rPr>
        <w:rFonts w:ascii="Wingdings" w:hAnsi="Wingdings" w:hint="default"/>
      </w:rPr>
    </w:lvl>
  </w:abstractNum>
  <w:abstractNum w:abstractNumId="30" w15:restartNumberingAfterBreak="0">
    <w:nsid w:val="7AC05D37"/>
    <w:multiLevelType w:val="hybridMultilevel"/>
    <w:tmpl w:val="B0B470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C801A59"/>
    <w:multiLevelType w:val="hybridMultilevel"/>
    <w:tmpl w:val="08C6D57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16cid:durableId="1093477324">
    <w:abstractNumId w:val="14"/>
  </w:num>
  <w:num w:numId="2" w16cid:durableId="2080710973">
    <w:abstractNumId w:val="24"/>
  </w:num>
  <w:num w:numId="3" w16cid:durableId="1481383678">
    <w:abstractNumId w:val="3"/>
  </w:num>
  <w:num w:numId="4" w16cid:durableId="703752574">
    <w:abstractNumId w:val="17"/>
  </w:num>
  <w:num w:numId="5" w16cid:durableId="1517234938">
    <w:abstractNumId w:val="22"/>
  </w:num>
  <w:num w:numId="6" w16cid:durableId="2087413416">
    <w:abstractNumId w:val="4"/>
  </w:num>
  <w:num w:numId="7" w16cid:durableId="145511847">
    <w:abstractNumId w:val="32"/>
  </w:num>
  <w:num w:numId="8" w16cid:durableId="819344585">
    <w:abstractNumId w:val="19"/>
  </w:num>
  <w:num w:numId="9" w16cid:durableId="943808634">
    <w:abstractNumId w:val="16"/>
  </w:num>
  <w:num w:numId="10" w16cid:durableId="1847861634">
    <w:abstractNumId w:val="29"/>
  </w:num>
  <w:num w:numId="11" w16cid:durableId="1078210215">
    <w:abstractNumId w:val="15"/>
  </w:num>
  <w:num w:numId="12" w16cid:durableId="633095758">
    <w:abstractNumId w:val="21"/>
  </w:num>
  <w:num w:numId="13" w16cid:durableId="1196652502">
    <w:abstractNumId w:val="7"/>
  </w:num>
  <w:num w:numId="14" w16cid:durableId="2034912802">
    <w:abstractNumId w:val="2"/>
  </w:num>
  <w:num w:numId="15" w16cid:durableId="618802116">
    <w:abstractNumId w:val="18"/>
  </w:num>
  <w:num w:numId="16" w16cid:durableId="1003166626">
    <w:abstractNumId w:val="1"/>
  </w:num>
  <w:num w:numId="17" w16cid:durableId="1600601746">
    <w:abstractNumId w:val="11"/>
  </w:num>
  <w:num w:numId="18" w16cid:durableId="1489789344">
    <w:abstractNumId w:val="30"/>
  </w:num>
  <w:num w:numId="19" w16cid:durableId="554776162">
    <w:abstractNumId w:val="31"/>
  </w:num>
  <w:num w:numId="20" w16cid:durableId="784226875">
    <w:abstractNumId w:val="26"/>
  </w:num>
  <w:num w:numId="21" w16cid:durableId="1045452347">
    <w:abstractNumId w:val="25"/>
  </w:num>
  <w:num w:numId="22" w16cid:durableId="1169446280">
    <w:abstractNumId w:val="28"/>
  </w:num>
  <w:num w:numId="23" w16cid:durableId="2078936455">
    <w:abstractNumId w:val="9"/>
  </w:num>
  <w:num w:numId="24" w16cid:durableId="282930699">
    <w:abstractNumId w:val="5"/>
  </w:num>
  <w:num w:numId="25" w16cid:durableId="377973649">
    <w:abstractNumId w:val="10"/>
  </w:num>
  <w:num w:numId="26" w16cid:durableId="938678388">
    <w:abstractNumId w:val="20"/>
  </w:num>
  <w:num w:numId="27" w16cid:durableId="1843466776">
    <w:abstractNumId w:val="6"/>
  </w:num>
  <w:num w:numId="28" w16cid:durableId="2023967439">
    <w:abstractNumId w:val="8"/>
  </w:num>
  <w:num w:numId="29" w16cid:durableId="1544446152">
    <w:abstractNumId w:val="12"/>
  </w:num>
  <w:num w:numId="30" w16cid:durableId="1411392899">
    <w:abstractNumId w:val="23"/>
  </w:num>
  <w:num w:numId="31" w16cid:durableId="111678999">
    <w:abstractNumId w:val="13"/>
  </w:num>
  <w:num w:numId="32" w16cid:durableId="1837723105">
    <w:abstractNumId w:val="0"/>
  </w:num>
  <w:num w:numId="33" w16cid:durableId="1591426738">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DE7"/>
    <w:rsid w:val="000000A5"/>
    <w:rsid w:val="0000125A"/>
    <w:rsid w:val="000016CB"/>
    <w:rsid w:val="00001EEF"/>
    <w:rsid w:val="00002886"/>
    <w:rsid w:val="00002A8C"/>
    <w:rsid w:val="00003650"/>
    <w:rsid w:val="00003C98"/>
    <w:rsid w:val="00004047"/>
    <w:rsid w:val="00004C65"/>
    <w:rsid w:val="00005260"/>
    <w:rsid w:val="0000565D"/>
    <w:rsid w:val="0000630C"/>
    <w:rsid w:val="000066B8"/>
    <w:rsid w:val="00006B42"/>
    <w:rsid w:val="000077D7"/>
    <w:rsid w:val="000077F4"/>
    <w:rsid w:val="00007D4A"/>
    <w:rsid w:val="00007ED0"/>
    <w:rsid w:val="00010A0B"/>
    <w:rsid w:val="00010FF1"/>
    <w:rsid w:val="00011387"/>
    <w:rsid w:val="000115E2"/>
    <w:rsid w:val="00011DBC"/>
    <w:rsid w:val="00011FB8"/>
    <w:rsid w:val="000122FA"/>
    <w:rsid w:val="00012731"/>
    <w:rsid w:val="00012E25"/>
    <w:rsid w:val="00012E73"/>
    <w:rsid w:val="000133A1"/>
    <w:rsid w:val="000143B2"/>
    <w:rsid w:val="00014DA3"/>
    <w:rsid w:val="000154E0"/>
    <w:rsid w:val="00016816"/>
    <w:rsid w:val="000168E4"/>
    <w:rsid w:val="00017101"/>
    <w:rsid w:val="0001748B"/>
    <w:rsid w:val="00017A1D"/>
    <w:rsid w:val="00017DD2"/>
    <w:rsid w:val="000202B3"/>
    <w:rsid w:val="0002031F"/>
    <w:rsid w:val="00020351"/>
    <w:rsid w:val="000212EF"/>
    <w:rsid w:val="00021603"/>
    <w:rsid w:val="000216C3"/>
    <w:rsid w:val="00021763"/>
    <w:rsid w:val="000219E8"/>
    <w:rsid w:val="00022105"/>
    <w:rsid w:val="00024911"/>
    <w:rsid w:val="00025743"/>
    <w:rsid w:val="0002662C"/>
    <w:rsid w:val="00026A37"/>
    <w:rsid w:val="000274D5"/>
    <w:rsid w:val="00027CD5"/>
    <w:rsid w:val="0003055A"/>
    <w:rsid w:val="00030F73"/>
    <w:rsid w:val="00031510"/>
    <w:rsid w:val="00031739"/>
    <w:rsid w:val="00031A0E"/>
    <w:rsid w:val="00031BD3"/>
    <w:rsid w:val="00031DD1"/>
    <w:rsid w:val="000328BB"/>
    <w:rsid w:val="0003291B"/>
    <w:rsid w:val="00032C29"/>
    <w:rsid w:val="00032E2B"/>
    <w:rsid w:val="000342AB"/>
    <w:rsid w:val="00034B67"/>
    <w:rsid w:val="00034D6A"/>
    <w:rsid w:val="00035076"/>
    <w:rsid w:val="00035598"/>
    <w:rsid w:val="00036118"/>
    <w:rsid w:val="00037B26"/>
    <w:rsid w:val="000407F5"/>
    <w:rsid w:val="00040FF6"/>
    <w:rsid w:val="00041483"/>
    <w:rsid w:val="00041F80"/>
    <w:rsid w:val="0004233D"/>
    <w:rsid w:val="00043604"/>
    <w:rsid w:val="0004367D"/>
    <w:rsid w:val="00043CAD"/>
    <w:rsid w:val="00043D30"/>
    <w:rsid w:val="000445DE"/>
    <w:rsid w:val="00044694"/>
    <w:rsid w:val="000448D1"/>
    <w:rsid w:val="00045F01"/>
    <w:rsid w:val="0004667E"/>
    <w:rsid w:val="00046ACF"/>
    <w:rsid w:val="00046BF8"/>
    <w:rsid w:val="00047168"/>
    <w:rsid w:val="0004752B"/>
    <w:rsid w:val="00050C1D"/>
    <w:rsid w:val="00050EE6"/>
    <w:rsid w:val="00051675"/>
    <w:rsid w:val="000516A4"/>
    <w:rsid w:val="00051AAE"/>
    <w:rsid w:val="00051D7F"/>
    <w:rsid w:val="00051F58"/>
    <w:rsid w:val="000524D1"/>
    <w:rsid w:val="000527DF"/>
    <w:rsid w:val="00052860"/>
    <w:rsid w:val="00052CA9"/>
    <w:rsid w:val="00052CDC"/>
    <w:rsid w:val="00052D29"/>
    <w:rsid w:val="000533B6"/>
    <w:rsid w:val="00053B01"/>
    <w:rsid w:val="000544B9"/>
    <w:rsid w:val="0005611B"/>
    <w:rsid w:val="000561BE"/>
    <w:rsid w:val="00056AAC"/>
    <w:rsid w:val="00057331"/>
    <w:rsid w:val="00061667"/>
    <w:rsid w:val="0006188F"/>
    <w:rsid w:val="00061A41"/>
    <w:rsid w:val="00062093"/>
    <w:rsid w:val="0006238A"/>
    <w:rsid w:val="000627D9"/>
    <w:rsid w:val="00062D14"/>
    <w:rsid w:val="0006385A"/>
    <w:rsid w:val="00063996"/>
    <w:rsid w:val="00064124"/>
    <w:rsid w:val="00064765"/>
    <w:rsid w:val="0006522D"/>
    <w:rsid w:val="0006604D"/>
    <w:rsid w:val="000664B7"/>
    <w:rsid w:val="00066944"/>
    <w:rsid w:val="00066962"/>
    <w:rsid w:val="00067A90"/>
    <w:rsid w:val="0007019D"/>
    <w:rsid w:val="0007141C"/>
    <w:rsid w:val="00071AD0"/>
    <w:rsid w:val="00071BE4"/>
    <w:rsid w:val="00071E4D"/>
    <w:rsid w:val="000741AE"/>
    <w:rsid w:val="000758A8"/>
    <w:rsid w:val="00075BD0"/>
    <w:rsid w:val="00076036"/>
    <w:rsid w:val="000772BF"/>
    <w:rsid w:val="0007747B"/>
    <w:rsid w:val="000777F4"/>
    <w:rsid w:val="00080B18"/>
    <w:rsid w:val="0008166C"/>
    <w:rsid w:val="0008182F"/>
    <w:rsid w:val="00081BE9"/>
    <w:rsid w:val="0008278D"/>
    <w:rsid w:val="00082C7D"/>
    <w:rsid w:val="00083BE4"/>
    <w:rsid w:val="00085FB8"/>
    <w:rsid w:val="00086688"/>
    <w:rsid w:val="00086811"/>
    <w:rsid w:val="00086A9E"/>
    <w:rsid w:val="00086AC4"/>
    <w:rsid w:val="00086C7A"/>
    <w:rsid w:val="00086E28"/>
    <w:rsid w:val="00091837"/>
    <w:rsid w:val="0009281C"/>
    <w:rsid w:val="00093F89"/>
    <w:rsid w:val="000945F8"/>
    <w:rsid w:val="00094CFD"/>
    <w:rsid w:val="000950DA"/>
    <w:rsid w:val="00096DF3"/>
    <w:rsid w:val="000975D4"/>
    <w:rsid w:val="0009790F"/>
    <w:rsid w:val="000A0646"/>
    <w:rsid w:val="000A08C4"/>
    <w:rsid w:val="000A1298"/>
    <w:rsid w:val="000A3164"/>
    <w:rsid w:val="000A3D1A"/>
    <w:rsid w:val="000A3DDE"/>
    <w:rsid w:val="000A4057"/>
    <w:rsid w:val="000A42F6"/>
    <w:rsid w:val="000A4403"/>
    <w:rsid w:val="000A4C66"/>
    <w:rsid w:val="000A5A77"/>
    <w:rsid w:val="000A616B"/>
    <w:rsid w:val="000A64B5"/>
    <w:rsid w:val="000A7BAB"/>
    <w:rsid w:val="000B01D8"/>
    <w:rsid w:val="000B028E"/>
    <w:rsid w:val="000B1BB7"/>
    <w:rsid w:val="000B2775"/>
    <w:rsid w:val="000B2864"/>
    <w:rsid w:val="000B318F"/>
    <w:rsid w:val="000B32A5"/>
    <w:rsid w:val="000B333D"/>
    <w:rsid w:val="000B3A5C"/>
    <w:rsid w:val="000B3A99"/>
    <w:rsid w:val="000B4AE4"/>
    <w:rsid w:val="000B55CE"/>
    <w:rsid w:val="000B5691"/>
    <w:rsid w:val="000B57C6"/>
    <w:rsid w:val="000B605F"/>
    <w:rsid w:val="000B671B"/>
    <w:rsid w:val="000B6868"/>
    <w:rsid w:val="000B6A92"/>
    <w:rsid w:val="000B6CC0"/>
    <w:rsid w:val="000B6CE7"/>
    <w:rsid w:val="000C0593"/>
    <w:rsid w:val="000C0C22"/>
    <w:rsid w:val="000C1657"/>
    <w:rsid w:val="000C3A97"/>
    <w:rsid w:val="000C3D6C"/>
    <w:rsid w:val="000C3ECC"/>
    <w:rsid w:val="000C40DC"/>
    <w:rsid w:val="000C4830"/>
    <w:rsid w:val="000C5048"/>
    <w:rsid w:val="000C658F"/>
    <w:rsid w:val="000C689F"/>
    <w:rsid w:val="000C6BB4"/>
    <w:rsid w:val="000C731B"/>
    <w:rsid w:val="000C76EE"/>
    <w:rsid w:val="000C7989"/>
    <w:rsid w:val="000C7D11"/>
    <w:rsid w:val="000D001B"/>
    <w:rsid w:val="000D06B8"/>
    <w:rsid w:val="000D08C1"/>
    <w:rsid w:val="000D11F5"/>
    <w:rsid w:val="000D1A79"/>
    <w:rsid w:val="000D1E9B"/>
    <w:rsid w:val="000D27E6"/>
    <w:rsid w:val="000D2DCB"/>
    <w:rsid w:val="000D4CC6"/>
    <w:rsid w:val="000D5158"/>
    <w:rsid w:val="000D5930"/>
    <w:rsid w:val="000D62A2"/>
    <w:rsid w:val="000D6529"/>
    <w:rsid w:val="000D6894"/>
    <w:rsid w:val="000E041A"/>
    <w:rsid w:val="000E0631"/>
    <w:rsid w:val="000E1AEF"/>
    <w:rsid w:val="000E2613"/>
    <w:rsid w:val="000E3378"/>
    <w:rsid w:val="000E3662"/>
    <w:rsid w:val="000E3BB1"/>
    <w:rsid w:val="000E46BB"/>
    <w:rsid w:val="000E5311"/>
    <w:rsid w:val="000E53E6"/>
    <w:rsid w:val="000E5439"/>
    <w:rsid w:val="000E6321"/>
    <w:rsid w:val="000E6B2F"/>
    <w:rsid w:val="000E7256"/>
    <w:rsid w:val="000E7DD0"/>
    <w:rsid w:val="000F00C3"/>
    <w:rsid w:val="000F072F"/>
    <w:rsid w:val="000F0756"/>
    <w:rsid w:val="000F0C56"/>
    <w:rsid w:val="000F0DA6"/>
    <w:rsid w:val="000F104E"/>
    <w:rsid w:val="000F11D1"/>
    <w:rsid w:val="000F133C"/>
    <w:rsid w:val="000F180F"/>
    <w:rsid w:val="000F18DB"/>
    <w:rsid w:val="000F1A08"/>
    <w:rsid w:val="000F1C40"/>
    <w:rsid w:val="000F1D21"/>
    <w:rsid w:val="000F24B2"/>
    <w:rsid w:val="000F26FA"/>
    <w:rsid w:val="000F2FE6"/>
    <w:rsid w:val="000F312E"/>
    <w:rsid w:val="000F38FE"/>
    <w:rsid w:val="000F3DD9"/>
    <w:rsid w:val="000F4848"/>
    <w:rsid w:val="000F4CB7"/>
    <w:rsid w:val="000F506D"/>
    <w:rsid w:val="000F51BD"/>
    <w:rsid w:val="000F5B2B"/>
    <w:rsid w:val="000F614C"/>
    <w:rsid w:val="000F66AB"/>
    <w:rsid w:val="000F67D1"/>
    <w:rsid w:val="000F68CB"/>
    <w:rsid w:val="000F7D6F"/>
    <w:rsid w:val="0010062B"/>
    <w:rsid w:val="0010063E"/>
    <w:rsid w:val="001011C1"/>
    <w:rsid w:val="001012D9"/>
    <w:rsid w:val="00103455"/>
    <w:rsid w:val="00103645"/>
    <w:rsid w:val="00103C73"/>
    <w:rsid w:val="00104542"/>
    <w:rsid w:val="00105194"/>
    <w:rsid w:val="001054F3"/>
    <w:rsid w:val="0010601F"/>
    <w:rsid w:val="0010660C"/>
    <w:rsid w:val="0010667B"/>
    <w:rsid w:val="0010731F"/>
    <w:rsid w:val="0010753F"/>
    <w:rsid w:val="00107ACA"/>
    <w:rsid w:val="00107AD8"/>
    <w:rsid w:val="00107D63"/>
    <w:rsid w:val="00110635"/>
    <w:rsid w:val="001106BA"/>
    <w:rsid w:val="00110E8D"/>
    <w:rsid w:val="001111B5"/>
    <w:rsid w:val="00111B3C"/>
    <w:rsid w:val="00113249"/>
    <w:rsid w:val="001132F2"/>
    <w:rsid w:val="0011416D"/>
    <w:rsid w:val="00114DA2"/>
    <w:rsid w:val="00115145"/>
    <w:rsid w:val="00115880"/>
    <w:rsid w:val="00115D38"/>
    <w:rsid w:val="00115E34"/>
    <w:rsid w:val="00117AD4"/>
    <w:rsid w:val="00117D49"/>
    <w:rsid w:val="00120321"/>
    <w:rsid w:val="00120527"/>
    <w:rsid w:val="00120A6A"/>
    <w:rsid w:val="00120CC2"/>
    <w:rsid w:val="001227F5"/>
    <w:rsid w:val="001237A0"/>
    <w:rsid w:val="001239B1"/>
    <w:rsid w:val="00124562"/>
    <w:rsid w:val="00125337"/>
    <w:rsid w:val="001265B6"/>
    <w:rsid w:val="00127697"/>
    <w:rsid w:val="00130E05"/>
    <w:rsid w:val="0013217E"/>
    <w:rsid w:val="001326EC"/>
    <w:rsid w:val="001328BB"/>
    <w:rsid w:val="00133BA2"/>
    <w:rsid w:val="001340AC"/>
    <w:rsid w:val="00134172"/>
    <w:rsid w:val="00135180"/>
    <w:rsid w:val="00135E56"/>
    <w:rsid w:val="00135F4C"/>
    <w:rsid w:val="00136023"/>
    <w:rsid w:val="0013684B"/>
    <w:rsid w:val="001368B3"/>
    <w:rsid w:val="00136DED"/>
    <w:rsid w:val="001373D4"/>
    <w:rsid w:val="001405AE"/>
    <w:rsid w:val="00140612"/>
    <w:rsid w:val="00140DC3"/>
    <w:rsid w:val="00141099"/>
    <w:rsid w:val="0014138B"/>
    <w:rsid w:val="00141C7C"/>
    <w:rsid w:val="00141D9A"/>
    <w:rsid w:val="00141DE9"/>
    <w:rsid w:val="00142D77"/>
    <w:rsid w:val="00142ED8"/>
    <w:rsid w:val="0014329F"/>
    <w:rsid w:val="00144313"/>
    <w:rsid w:val="001458F1"/>
    <w:rsid w:val="00145940"/>
    <w:rsid w:val="00145B50"/>
    <w:rsid w:val="00145E89"/>
    <w:rsid w:val="00145FDE"/>
    <w:rsid w:val="00146236"/>
    <w:rsid w:val="00146BC6"/>
    <w:rsid w:val="0014765D"/>
    <w:rsid w:val="00147934"/>
    <w:rsid w:val="00147CBC"/>
    <w:rsid w:val="00151262"/>
    <w:rsid w:val="00151BBD"/>
    <w:rsid w:val="00151C94"/>
    <w:rsid w:val="00151E0B"/>
    <w:rsid w:val="00152022"/>
    <w:rsid w:val="0015249C"/>
    <w:rsid w:val="00152A93"/>
    <w:rsid w:val="0015316D"/>
    <w:rsid w:val="00154A55"/>
    <w:rsid w:val="00154C91"/>
    <w:rsid w:val="00155670"/>
    <w:rsid w:val="00155E6B"/>
    <w:rsid w:val="0015729F"/>
    <w:rsid w:val="00157D54"/>
    <w:rsid w:val="00160A3A"/>
    <w:rsid w:val="00161773"/>
    <w:rsid w:val="00161B71"/>
    <w:rsid w:val="00162354"/>
    <w:rsid w:val="001631DC"/>
    <w:rsid w:val="00163255"/>
    <w:rsid w:val="0016351A"/>
    <w:rsid w:val="0016366D"/>
    <w:rsid w:val="00163C61"/>
    <w:rsid w:val="001648F5"/>
    <w:rsid w:val="00165132"/>
    <w:rsid w:val="00165F4F"/>
    <w:rsid w:val="00166535"/>
    <w:rsid w:val="001667B0"/>
    <w:rsid w:val="00166AB0"/>
    <w:rsid w:val="00166DD0"/>
    <w:rsid w:val="00166F53"/>
    <w:rsid w:val="00167061"/>
    <w:rsid w:val="0016762A"/>
    <w:rsid w:val="00167AB5"/>
    <w:rsid w:val="00167C60"/>
    <w:rsid w:val="00170893"/>
    <w:rsid w:val="001717EE"/>
    <w:rsid w:val="00171FE8"/>
    <w:rsid w:val="00173873"/>
    <w:rsid w:val="00174262"/>
    <w:rsid w:val="001745D3"/>
    <w:rsid w:val="00174F29"/>
    <w:rsid w:val="00175118"/>
    <w:rsid w:val="00175EFF"/>
    <w:rsid w:val="0017693F"/>
    <w:rsid w:val="00176A87"/>
    <w:rsid w:val="00176E2C"/>
    <w:rsid w:val="00177440"/>
    <w:rsid w:val="00177E19"/>
    <w:rsid w:val="0018035D"/>
    <w:rsid w:val="00180858"/>
    <w:rsid w:val="00182149"/>
    <w:rsid w:val="0018294D"/>
    <w:rsid w:val="00182D67"/>
    <w:rsid w:val="001839D3"/>
    <w:rsid w:val="00183FC5"/>
    <w:rsid w:val="0018419F"/>
    <w:rsid w:val="00184E04"/>
    <w:rsid w:val="001857F4"/>
    <w:rsid w:val="0018599D"/>
    <w:rsid w:val="00186558"/>
    <w:rsid w:val="00186B46"/>
    <w:rsid w:val="00187872"/>
    <w:rsid w:val="00187DBE"/>
    <w:rsid w:val="001900A2"/>
    <w:rsid w:val="0019098A"/>
    <w:rsid w:val="00190A8A"/>
    <w:rsid w:val="00190FC9"/>
    <w:rsid w:val="001913EC"/>
    <w:rsid w:val="00191B30"/>
    <w:rsid w:val="00193190"/>
    <w:rsid w:val="00193B14"/>
    <w:rsid w:val="00193FA9"/>
    <w:rsid w:val="00194E98"/>
    <w:rsid w:val="00194F9B"/>
    <w:rsid w:val="00195413"/>
    <w:rsid w:val="00195D34"/>
    <w:rsid w:val="00197650"/>
    <w:rsid w:val="00197D08"/>
    <w:rsid w:val="001A0AA2"/>
    <w:rsid w:val="001A13B1"/>
    <w:rsid w:val="001A15F6"/>
    <w:rsid w:val="001A1B44"/>
    <w:rsid w:val="001A210B"/>
    <w:rsid w:val="001A530E"/>
    <w:rsid w:val="001A585A"/>
    <w:rsid w:val="001A6152"/>
    <w:rsid w:val="001A65D0"/>
    <w:rsid w:val="001A7496"/>
    <w:rsid w:val="001A775A"/>
    <w:rsid w:val="001A77E9"/>
    <w:rsid w:val="001A77F5"/>
    <w:rsid w:val="001B00A3"/>
    <w:rsid w:val="001B04D2"/>
    <w:rsid w:val="001B06A7"/>
    <w:rsid w:val="001B08B0"/>
    <w:rsid w:val="001B1BF7"/>
    <w:rsid w:val="001B2648"/>
    <w:rsid w:val="001B3465"/>
    <w:rsid w:val="001B3B2E"/>
    <w:rsid w:val="001B3B68"/>
    <w:rsid w:val="001B3F40"/>
    <w:rsid w:val="001B3FB9"/>
    <w:rsid w:val="001B43EB"/>
    <w:rsid w:val="001B457A"/>
    <w:rsid w:val="001B49B5"/>
    <w:rsid w:val="001B526D"/>
    <w:rsid w:val="001B555F"/>
    <w:rsid w:val="001B5BAC"/>
    <w:rsid w:val="001B7462"/>
    <w:rsid w:val="001B7509"/>
    <w:rsid w:val="001B75A0"/>
    <w:rsid w:val="001B76A7"/>
    <w:rsid w:val="001B7726"/>
    <w:rsid w:val="001B7809"/>
    <w:rsid w:val="001C049C"/>
    <w:rsid w:val="001C053A"/>
    <w:rsid w:val="001C05C4"/>
    <w:rsid w:val="001C153A"/>
    <w:rsid w:val="001C1C1F"/>
    <w:rsid w:val="001C205A"/>
    <w:rsid w:val="001C22DB"/>
    <w:rsid w:val="001C2579"/>
    <w:rsid w:val="001C2CC9"/>
    <w:rsid w:val="001C3246"/>
    <w:rsid w:val="001C3561"/>
    <w:rsid w:val="001C3BF5"/>
    <w:rsid w:val="001C56A9"/>
    <w:rsid w:val="001C57DE"/>
    <w:rsid w:val="001C65DF"/>
    <w:rsid w:val="001C724D"/>
    <w:rsid w:val="001C777F"/>
    <w:rsid w:val="001C7855"/>
    <w:rsid w:val="001C7FED"/>
    <w:rsid w:val="001D0374"/>
    <w:rsid w:val="001D07FB"/>
    <w:rsid w:val="001D2161"/>
    <w:rsid w:val="001D217E"/>
    <w:rsid w:val="001D2D24"/>
    <w:rsid w:val="001D4025"/>
    <w:rsid w:val="001D4522"/>
    <w:rsid w:val="001D4916"/>
    <w:rsid w:val="001D4E51"/>
    <w:rsid w:val="001D58FA"/>
    <w:rsid w:val="001D6521"/>
    <w:rsid w:val="001D7AEC"/>
    <w:rsid w:val="001E02E0"/>
    <w:rsid w:val="001E03F6"/>
    <w:rsid w:val="001E05FD"/>
    <w:rsid w:val="001E0F97"/>
    <w:rsid w:val="001E11F7"/>
    <w:rsid w:val="001E1D99"/>
    <w:rsid w:val="001E2158"/>
    <w:rsid w:val="001E3B76"/>
    <w:rsid w:val="001E3E91"/>
    <w:rsid w:val="001E5B74"/>
    <w:rsid w:val="001E60D2"/>
    <w:rsid w:val="001E62B9"/>
    <w:rsid w:val="001E6786"/>
    <w:rsid w:val="001E6F3A"/>
    <w:rsid w:val="001E7A8D"/>
    <w:rsid w:val="001F02B0"/>
    <w:rsid w:val="001F056F"/>
    <w:rsid w:val="001F0890"/>
    <w:rsid w:val="001F0B54"/>
    <w:rsid w:val="001F0EE6"/>
    <w:rsid w:val="001F129E"/>
    <w:rsid w:val="001F137A"/>
    <w:rsid w:val="001F1FA0"/>
    <w:rsid w:val="001F2155"/>
    <w:rsid w:val="001F2C9C"/>
    <w:rsid w:val="001F2D36"/>
    <w:rsid w:val="001F3618"/>
    <w:rsid w:val="001F3941"/>
    <w:rsid w:val="001F3EBE"/>
    <w:rsid w:val="001F44C3"/>
    <w:rsid w:val="001F483A"/>
    <w:rsid w:val="001F529C"/>
    <w:rsid w:val="001F6698"/>
    <w:rsid w:val="001F66E2"/>
    <w:rsid w:val="001F7070"/>
    <w:rsid w:val="001F75FE"/>
    <w:rsid w:val="001F77FD"/>
    <w:rsid w:val="001F7AAA"/>
    <w:rsid w:val="001F7B8F"/>
    <w:rsid w:val="002005B1"/>
    <w:rsid w:val="00201997"/>
    <w:rsid w:val="00201EDF"/>
    <w:rsid w:val="002026BD"/>
    <w:rsid w:val="00202F44"/>
    <w:rsid w:val="00203581"/>
    <w:rsid w:val="00203F5C"/>
    <w:rsid w:val="002042FA"/>
    <w:rsid w:val="002047BC"/>
    <w:rsid w:val="002047E8"/>
    <w:rsid w:val="00205C92"/>
    <w:rsid w:val="00205EA9"/>
    <w:rsid w:val="0020657F"/>
    <w:rsid w:val="002075FB"/>
    <w:rsid w:val="002102D9"/>
    <w:rsid w:val="002116B7"/>
    <w:rsid w:val="00211992"/>
    <w:rsid w:val="00212DC6"/>
    <w:rsid w:val="00213A5B"/>
    <w:rsid w:val="0021426E"/>
    <w:rsid w:val="00214D8B"/>
    <w:rsid w:val="0021531A"/>
    <w:rsid w:val="00215684"/>
    <w:rsid w:val="00216990"/>
    <w:rsid w:val="00216A66"/>
    <w:rsid w:val="00216E10"/>
    <w:rsid w:val="00217547"/>
    <w:rsid w:val="00217644"/>
    <w:rsid w:val="0021778A"/>
    <w:rsid w:val="0021796E"/>
    <w:rsid w:val="00217D92"/>
    <w:rsid w:val="0022009A"/>
    <w:rsid w:val="00221800"/>
    <w:rsid w:val="002224BC"/>
    <w:rsid w:val="00222601"/>
    <w:rsid w:val="002227CE"/>
    <w:rsid w:val="0022425F"/>
    <w:rsid w:val="00224C8F"/>
    <w:rsid w:val="00224FD4"/>
    <w:rsid w:val="00225036"/>
    <w:rsid w:val="00225BED"/>
    <w:rsid w:val="00226D87"/>
    <w:rsid w:val="00227D28"/>
    <w:rsid w:val="00230532"/>
    <w:rsid w:val="002317BA"/>
    <w:rsid w:val="0023198E"/>
    <w:rsid w:val="00233A09"/>
    <w:rsid w:val="00233F5D"/>
    <w:rsid w:val="00233FFF"/>
    <w:rsid w:val="0023419C"/>
    <w:rsid w:val="00234355"/>
    <w:rsid w:val="00234D4F"/>
    <w:rsid w:val="002357F8"/>
    <w:rsid w:val="00235BBF"/>
    <w:rsid w:val="00235D87"/>
    <w:rsid w:val="0023635B"/>
    <w:rsid w:val="00236375"/>
    <w:rsid w:val="00236C64"/>
    <w:rsid w:val="00236F5E"/>
    <w:rsid w:val="00237B87"/>
    <w:rsid w:val="002410EE"/>
    <w:rsid w:val="0024195C"/>
    <w:rsid w:val="00242271"/>
    <w:rsid w:val="0024236A"/>
    <w:rsid w:val="00242835"/>
    <w:rsid w:val="00242867"/>
    <w:rsid w:val="00242CE1"/>
    <w:rsid w:val="00242D75"/>
    <w:rsid w:val="00242E18"/>
    <w:rsid w:val="00242FA3"/>
    <w:rsid w:val="0024303D"/>
    <w:rsid w:val="002449F6"/>
    <w:rsid w:val="002456E3"/>
    <w:rsid w:val="00246C7D"/>
    <w:rsid w:val="00246CF9"/>
    <w:rsid w:val="002477D3"/>
    <w:rsid w:val="00251072"/>
    <w:rsid w:val="0025119A"/>
    <w:rsid w:val="00252426"/>
    <w:rsid w:val="00252787"/>
    <w:rsid w:val="0025295F"/>
    <w:rsid w:val="00252B31"/>
    <w:rsid w:val="00252BAC"/>
    <w:rsid w:val="00254016"/>
    <w:rsid w:val="002547D0"/>
    <w:rsid w:val="002555CB"/>
    <w:rsid w:val="00255818"/>
    <w:rsid w:val="00256626"/>
    <w:rsid w:val="002566F8"/>
    <w:rsid w:val="00256FB0"/>
    <w:rsid w:val="002576D0"/>
    <w:rsid w:val="00260034"/>
    <w:rsid w:val="00260DE9"/>
    <w:rsid w:val="0026180B"/>
    <w:rsid w:val="0026190A"/>
    <w:rsid w:val="0026292D"/>
    <w:rsid w:val="00262C43"/>
    <w:rsid w:val="00262EE7"/>
    <w:rsid w:val="002634F5"/>
    <w:rsid w:val="002640C9"/>
    <w:rsid w:val="0026458C"/>
    <w:rsid w:val="00264BFA"/>
    <w:rsid w:val="0026507C"/>
    <w:rsid w:val="002656E7"/>
    <w:rsid w:val="00265B1E"/>
    <w:rsid w:val="00266518"/>
    <w:rsid w:val="0026700D"/>
    <w:rsid w:val="00270AD2"/>
    <w:rsid w:val="00271182"/>
    <w:rsid w:val="002719BB"/>
    <w:rsid w:val="002738AC"/>
    <w:rsid w:val="00274330"/>
    <w:rsid w:val="00274473"/>
    <w:rsid w:val="00274DAC"/>
    <w:rsid w:val="002752BF"/>
    <w:rsid w:val="002757E1"/>
    <w:rsid w:val="00276184"/>
    <w:rsid w:val="00276319"/>
    <w:rsid w:val="0027666F"/>
    <w:rsid w:val="0027684B"/>
    <w:rsid w:val="00277251"/>
    <w:rsid w:val="00277278"/>
    <w:rsid w:val="00277DBD"/>
    <w:rsid w:val="0028030D"/>
    <w:rsid w:val="002807DB"/>
    <w:rsid w:val="00280ADA"/>
    <w:rsid w:val="00280DA0"/>
    <w:rsid w:val="00282946"/>
    <w:rsid w:val="002831B7"/>
    <w:rsid w:val="002842A9"/>
    <w:rsid w:val="00284620"/>
    <w:rsid w:val="00284CD5"/>
    <w:rsid w:val="00285023"/>
    <w:rsid w:val="002850C2"/>
    <w:rsid w:val="00285431"/>
    <w:rsid w:val="00286ABA"/>
    <w:rsid w:val="002874D2"/>
    <w:rsid w:val="00287567"/>
    <w:rsid w:val="002877A9"/>
    <w:rsid w:val="00287AF7"/>
    <w:rsid w:val="0029097F"/>
    <w:rsid w:val="002925ED"/>
    <w:rsid w:val="00293D97"/>
    <w:rsid w:val="00294DED"/>
    <w:rsid w:val="00294E0A"/>
    <w:rsid w:val="00294EF5"/>
    <w:rsid w:val="0029599C"/>
    <w:rsid w:val="00295CB5"/>
    <w:rsid w:val="0029654F"/>
    <w:rsid w:val="002A0094"/>
    <w:rsid w:val="002A1768"/>
    <w:rsid w:val="002A2086"/>
    <w:rsid w:val="002A2355"/>
    <w:rsid w:val="002A2DC6"/>
    <w:rsid w:val="002A469A"/>
    <w:rsid w:val="002A4916"/>
    <w:rsid w:val="002A4D0B"/>
    <w:rsid w:val="002A4FDC"/>
    <w:rsid w:val="002A57A2"/>
    <w:rsid w:val="002A5E5E"/>
    <w:rsid w:val="002A5EDE"/>
    <w:rsid w:val="002A5FFA"/>
    <w:rsid w:val="002A7510"/>
    <w:rsid w:val="002A7D1E"/>
    <w:rsid w:val="002B0694"/>
    <w:rsid w:val="002B1205"/>
    <w:rsid w:val="002B1612"/>
    <w:rsid w:val="002B22FC"/>
    <w:rsid w:val="002B30E7"/>
    <w:rsid w:val="002B364D"/>
    <w:rsid w:val="002B38E1"/>
    <w:rsid w:val="002B47A4"/>
    <w:rsid w:val="002B4C8E"/>
    <w:rsid w:val="002B5A61"/>
    <w:rsid w:val="002B63B8"/>
    <w:rsid w:val="002B63E4"/>
    <w:rsid w:val="002B67F7"/>
    <w:rsid w:val="002B7701"/>
    <w:rsid w:val="002C0E22"/>
    <w:rsid w:val="002C1399"/>
    <w:rsid w:val="002C13DD"/>
    <w:rsid w:val="002C2594"/>
    <w:rsid w:val="002C38EF"/>
    <w:rsid w:val="002C397E"/>
    <w:rsid w:val="002C3C97"/>
    <w:rsid w:val="002C40A0"/>
    <w:rsid w:val="002C4349"/>
    <w:rsid w:val="002C48CE"/>
    <w:rsid w:val="002C494C"/>
    <w:rsid w:val="002C6B38"/>
    <w:rsid w:val="002C7067"/>
    <w:rsid w:val="002C76AA"/>
    <w:rsid w:val="002C776A"/>
    <w:rsid w:val="002C7874"/>
    <w:rsid w:val="002C7F29"/>
    <w:rsid w:val="002D0B99"/>
    <w:rsid w:val="002D21A2"/>
    <w:rsid w:val="002D23BD"/>
    <w:rsid w:val="002D293C"/>
    <w:rsid w:val="002D3C51"/>
    <w:rsid w:val="002D4B26"/>
    <w:rsid w:val="002D5208"/>
    <w:rsid w:val="002D5659"/>
    <w:rsid w:val="002D5BA0"/>
    <w:rsid w:val="002D6427"/>
    <w:rsid w:val="002D676F"/>
    <w:rsid w:val="002D68C6"/>
    <w:rsid w:val="002D6991"/>
    <w:rsid w:val="002D6D06"/>
    <w:rsid w:val="002D7BD8"/>
    <w:rsid w:val="002E040D"/>
    <w:rsid w:val="002E0EE9"/>
    <w:rsid w:val="002E30EA"/>
    <w:rsid w:val="002E34E7"/>
    <w:rsid w:val="002E38EA"/>
    <w:rsid w:val="002E484D"/>
    <w:rsid w:val="002E493A"/>
    <w:rsid w:val="002E53F2"/>
    <w:rsid w:val="002E56A8"/>
    <w:rsid w:val="002E5845"/>
    <w:rsid w:val="002E5956"/>
    <w:rsid w:val="002E5BFF"/>
    <w:rsid w:val="002E5CBF"/>
    <w:rsid w:val="002E5D5E"/>
    <w:rsid w:val="002E5DF8"/>
    <w:rsid w:val="002E5E0E"/>
    <w:rsid w:val="002E67B2"/>
    <w:rsid w:val="002E71C0"/>
    <w:rsid w:val="002F0103"/>
    <w:rsid w:val="002F0ADF"/>
    <w:rsid w:val="002F21B6"/>
    <w:rsid w:val="002F2AB0"/>
    <w:rsid w:val="002F2BA7"/>
    <w:rsid w:val="002F328D"/>
    <w:rsid w:val="002F362E"/>
    <w:rsid w:val="002F376E"/>
    <w:rsid w:val="002F37F9"/>
    <w:rsid w:val="002F5A38"/>
    <w:rsid w:val="002F6391"/>
    <w:rsid w:val="002F6643"/>
    <w:rsid w:val="002F6B17"/>
    <w:rsid w:val="002F6CBD"/>
    <w:rsid w:val="002F7026"/>
    <w:rsid w:val="002F76BA"/>
    <w:rsid w:val="002F79B5"/>
    <w:rsid w:val="00300083"/>
    <w:rsid w:val="003003AD"/>
    <w:rsid w:val="003004A8"/>
    <w:rsid w:val="00300717"/>
    <w:rsid w:val="00301744"/>
    <w:rsid w:val="00301E33"/>
    <w:rsid w:val="00302276"/>
    <w:rsid w:val="003023ED"/>
    <w:rsid w:val="003029F8"/>
    <w:rsid w:val="00303ABE"/>
    <w:rsid w:val="00305619"/>
    <w:rsid w:val="003058F0"/>
    <w:rsid w:val="00305B40"/>
    <w:rsid w:val="0030615C"/>
    <w:rsid w:val="00310B5E"/>
    <w:rsid w:val="00310DC8"/>
    <w:rsid w:val="00311187"/>
    <w:rsid w:val="00311571"/>
    <w:rsid w:val="00311F2A"/>
    <w:rsid w:val="00312331"/>
    <w:rsid w:val="0031288D"/>
    <w:rsid w:val="00312A1B"/>
    <w:rsid w:val="00312B8F"/>
    <w:rsid w:val="003138CF"/>
    <w:rsid w:val="0031506F"/>
    <w:rsid w:val="003151A7"/>
    <w:rsid w:val="003155B8"/>
    <w:rsid w:val="00316630"/>
    <w:rsid w:val="003168BA"/>
    <w:rsid w:val="00317660"/>
    <w:rsid w:val="003176A5"/>
    <w:rsid w:val="00317C94"/>
    <w:rsid w:val="00317DD6"/>
    <w:rsid w:val="00320701"/>
    <w:rsid w:val="00320769"/>
    <w:rsid w:val="0032086C"/>
    <w:rsid w:val="003210EF"/>
    <w:rsid w:val="0032150E"/>
    <w:rsid w:val="00321D4A"/>
    <w:rsid w:val="00321FBB"/>
    <w:rsid w:val="00322B9E"/>
    <w:rsid w:val="00323C17"/>
    <w:rsid w:val="003249E4"/>
    <w:rsid w:val="003251EB"/>
    <w:rsid w:val="00325705"/>
    <w:rsid w:val="00325A4B"/>
    <w:rsid w:val="00326043"/>
    <w:rsid w:val="0032628A"/>
    <w:rsid w:val="003262A0"/>
    <w:rsid w:val="00326545"/>
    <w:rsid w:val="00327012"/>
    <w:rsid w:val="003272AE"/>
    <w:rsid w:val="003278CE"/>
    <w:rsid w:val="00327B0E"/>
    <w:rsid w:val="00327D0D"/>
    <w:rsid w:val="00330257"/>
    <w:rsid w:val="00330773"/>
    <w:rsid w:val="00330F39"/>
    <w:rsid w:val="0033130C"/>
    <w:rsid w:val="00331C82"/>
    <w:rsid w:val="00332060"/>
    <w:rsid w:val="0033219F"/>
    <w:rsid w:val="003321EB"/>
    <w:rsid w:val="00332775"/>
    <w:rsid w:val="00332A38"/>
    <w:rsid w:val="00332F73"/>
    <w:rsid w:val="00333731"/>
    <w:rsid w:val="00333813"/>
    <w:rsid w:val="003341B8"/>
    <w:rsid w:val="003350E1"/>
    <w:rsid w:val="003354C0"/>
    <w:rsid w:val="00335616"/>
    <w:rsid w:val="00335F69"/>
    <w:rsid w:val="0033613F"/>
    <w:rsid w:val="00336AF7"/>
    <w:rsid w:val="0033765F"/>
    <w:rsid w:val="00340092"/>
    <w:rsid w:val="00341572"/>
    <w:rsid w:val="00342A93"/>
    <w:rsid w:val="00343677"/>
    <w:rsid w:val="00343928"/>
    <w:rsid w:val="00344A8A"/>
    <w:rsid w:val="00344BE8"/>
    <w:rsid w:val="00344D27"/>
    <w:rsid w:val="003450FB"/>
    <w:rsid w:val="00346C1F"/>
    <w:rsid w:val="00346DDE"/>
    <w:rsid w:val="003470DB"/>
    <w:rsid w:val="003475D6"/>
    <w:rsid w:val="00347C4F"/>
    <w:rsid w:val="00347C5B"/>
    <w:rsid w:val="003518C5"/>
    <w:rsid w:val="003526EF"/>
    <w:rsid w:val="00352A15"/>
    <w:rsid w:val="00352C3A"/>
    <w:rsid w:val="00352EDB"/>
    <w:rsid w:val="003536A8"/>
    <w:rsid w:val="00353F0B"/>
    <w:rsid w:val="00354367"/>
    <w:rsid w:val="00354E4A"/>
    <w:rsid w:val="003550AC"/>
    <w:rsid w:val="003556DF"/>
    <w:rsid w:val="00355D2B"/>
    <w:rsid w:val="00355E24"/>
    <w:rsid w:val="00355E3B"/>
    <w:rsid w:val="0035628F"/>
    <w:rsid w:val="003566E8"/>
    <w:rsid w:val="00356803"/>
    <w:rsid w:val="00356CF9"/>
    <w:rsid w:val="00356FE4"/>
    <w:rsid w:val="00360B02"/>
    <w:rsid w:val="003611C7"/>
    <w:rsid w:val="003623F9"/>
    <w:rsid w:val="00363675"/>
    <w:rsid w:val="00364120"/>
    <w:rsid w:val="003646CA"/>
    <w:rsid w:val="00365484"/>
    <w:rsid w:val="003662F7"/>
    <w:rsid w:val="0036630E"/>
    <w:rsid w:val="00366614"/>
    <w:rsid w:val="003666F7"/>
    <w:rsid w:val="00366A3A"/>
    <w:rsid w:val="00367120"/>
    <w:rsid w:val="0037026A"/>
    <w:rsid w:val="003708D0"/>
    <w:rsid w:val="00370C09"/>
    <w:rsid w:val="00370DC3"/>
    <w:rsid w:val="003718AF"/>
    <w:rsid w:val="00371A42"/>
    <w:rsid w:val="00372643"/>
    <w:rsid w:val="00372D67"/>
    <w:rsid w:val="00372EB5"/>
    <w:rsid w:val="00372FFB"/>
    <w:rsid w:val="0037327E"/>
    <w:rsid w:val="0037354F"/>
    <w:rsid w:val="00373D86"/>
    <w:rsid w:val="003743C1"/>
    <w:rsid w:val="003755B9"/>
    <w:rsid w:val="00375F5D"/>
    <w:rsid w:val="00376045"/>
    <w:rsid w:val="00376207"/>
    <w:rsid w:val="00380590"/>
    <w:rsid w:val="00380A9D"/>
    <w:rsid w:val="00380FA5"/>
    <w:rsid w:val="00381D3E"/>
    <w:rsid w:val="0038255F"/>
    <w:rsid w:val="003831BC"/>
    <w:rsid w:val="00383FE9"/>
    <w:rsid w:val="00384707"/>
    <w:rsid w:val="00384D08"/>
    <w:rsid w:val="00385C02"/>
    <w:rsid w:val="00385C24"/>
    <w:rsid w:val="00385E81"/>
    <w:rsid w:val="003860C5"/>
    <w:rsid w:val="003871E5"/>
    <w:rsid w:val="0038734B"/>
    <w:rsid w:val="00387F8D"/>
    <w:rsid w:val="00390902"/>
    <w:rsid w:val="00391A8E"/>
    <w:rsid w:val="00392CF0"/>
    <w:rsid w:val="003935DE"/>
    <w:rsid w:val="00393900"/>
    <w:rsid w:val="0039407B"/>
    <w:rsid w:val="003945C7"/>
    <w:rsid w:val="003945CF"/>
    <w:rsid w:val="00394963"/>
    <w:rsid w:val="003956D6"/>
    <w:rsid w:val="00396495"/>
    <w:rsid w:val="00396BFC"/>
    <w:rsid w:val="003A04DE"/>
    <w:rsid w:val="003A081E"/>
    <w:rsid w:val="003A0E21"/>
    <w:rsid w:val="003A198F"/>
    <w:rsid w:val="003A1CAC"/>
    <w:rsid w:val="003A1E52"/>
    <w:rsid w:val="003A1F01"/>
    <w:rsid w:val="003A22F9"/>
    <w:rsid w:val="003A271B"/>
    <w:rsid w:val="003A3192"/>
    <w:rsid w:val="003A3516"/>
    <w:rsid w:val="003A3A83"/>
    <w:rsid w:val="003A3CAA"/>
    <w:rsid w:val="003A3DB2"/>
    <w:rsid w:val="003A3E52"/>
    <w:rsid w:val="003A5211"/>
    <w:rsid w:val="003A679D"/>
    <w:rsid w:val="003A71D6"/>
    <w:rsid w:val="003A7F70"/>
    <w:rsid w:val="003A7F86"/>
    <w:rsid w:val="003B0068"/>
    <w:rsid w:val="003B0A4E"/>
    <w:rsid w:val="003B0CE4"/>
    <w:rsid w:val="003B116A"/>
    <w:rsid w:val="003B1528"/>
    <w:rsid w:val="003B2132"/>
    <w:rsid w:val="003B283E"/>
    <w:rsid w:val="003B3B6E"/>
    <w:rsid w:val="003B4E90"/>
    <w:rsid w:val="003B5121"/>
    <w:rsid w:val="003B5124"/>
    <w:rsid w:val="003B5A5C"/>
    <w:rsid w:val="003B6186"/>
    <w:rsid w:val="003B678C"/>
    <w:rsid w:val="003B6CD6"/>
    <w:rsid w:val="003B72BD"/>
    <w:rsid w:val="003B756C"/>
    <w:rsid w:val="003B75CF"/>
    <w:rsid w:val="003C004F"/>
    <w:rsid w:val="003C09C4"/>
    <w:rsid w:val="003C0C8A"/>
    <w:rsid w:val="003C0E96"/>
    <w:rsid w:val="003C2DCF"/>
    <w:rsid w:val="003C3DD3"/>
    <w:rsid w:val="003C42D1"/>
    <w:rsid w:val="003C47BC"/>
    <w:rsid w:val="003C500F"/>
    <w:rsid w:val="003C5702"/>
    <w:rsid w:val="003C5796"/>
    <w:rsid w:val="003C5A92"/>
    <w:rsid w:val="003C5B07"/>
    <w:rsid w:val="003C5DDC"/>
    <w:rsid w:val="003C72AD"/>
    <w:rsid w:val="003C7834"/>
    <w:rsid w:val="003C78B6"/>
    <w:rsid w:val="003C7C81"/>
    <w:rsid w:val="003C7F27"/>
    <w:rsid w:val="003D03B5"/>
    <w:rsid w:val="003D1092"/>
    <w:rsid w:val="003D130F"/>
    <w:rsid w:val="003D1615"/>
    <w:rsid w:val="003D24BA"/>
    <w:rsid w:val="003D2BD7"/>
    <w:rsid w:val="003D33D3"/>
    <w:rsid w:val="003D3F3E"/>
    <w:rsid w:val="003D4BC3"/>
    <w:rsid w:val="003D658E"/>
    <w:rsid w:val="003D6894"/>
    <w:rsid w:val="003D6AF7"/>
    <w:rsid w:val="003D6C6A"/>
    <w:rsid w:val="003D71E1"/>
    <w:rsid w:val="003D7755"/>
    <w:rsid w:val="003E04CA"/>
    <w:rsid w:val="003E0F9E"/>
    <w:rsid w:val="003E1185"/>
    <w:rsid w:val="003E1DB2"/>
    <w:rsid w:val="003E2D6B"/>
    <w:rsid w:val="003E37F4"/>
    <w:rsid w:val="003E3972"/>
    <w:rsid w:val="003E4A92"/>
    <w:rsid w:val="003E4D60"/>
    <w:rsid w:val="003E4EAC"/>
    <w:rsid w:val="003E5632"/>
    <w:rsid w:val="003E5F50"/>
    <w:rsid w:val="003E625E"/>
    <w:rsid w:val="003E6618"/>
    <w:rsid w:val="003E694C"/>
    <w:rsid w:val="003E73C2"/>
    <w:rsid w:val="003E73F7"/>
    <w:rsid w:val="003F0863"/>
    <w:rsid w:val="003F0E4E"/>
    <w:rsid w:val="003F1287"/>
    <w:rsid w:val="003F13BA"/>
    <w:rsid w:val="003F1689"/>
    <w:rsid w:val="003F1CF9"/>
    <w:rsid w:val="003F28AD"/>
    <w:rsid w:val="003F3065"/>
    <w:rsid w:val="003F3453"/>
    <w:rsid w:val="003F3B7E"/>
    <w:rsid w:val="003F4F82"/>
    <w:rsid w:val="003F51B1"/>
    <w:rsid w:val="003F5208"/>
    <w:rsid w:val="003F5282"/>
    <w:rsid w:val="003F58EC"/>
    <w:rsid w:val="003F5E5F"/>
    <w:rsid w:val="003F60B0"/>
    <w:rsid w:val="003F6872"/>
    <w:rsid w:val="003F68F9"/>
    <w:rsid w:val="003F7566"/>
    <w:rsid w:val="003F77E1"/>
    <w:rsid w:val="00400329"/>
    <w:rsid w:val="0040151E"/>
    <w:rsid w:val="004021B5"/>
    <w:rsid w:val="00403080"/>
    <w:rsid w:val="00403529"/>
    <w:rsid w:val="00403693"/>
    <w:rsid w:val="00404208"/>
    <w:rsid w:val="004046F8"/>
    <w:rsid w:val="00406511"/>
    <w:rsid w:val="00407094"/>
    <w:rsid w:val="004070B1"/>
    <w:rsid w:val="00407D35"/>
    <w:rsid w:val="004102E4"/>
    <w:rsid w:val="004104F5"/>
    <w:rsid w:val="00410838"/>
    <w:rsid w:val="00410DFD"/>
    <w:rsid w:val="00411754"/>
    <w:rsid w:val="00411CC2"/>
    <w:rsid w:val="00413F92"/>
    <w:rsid w:val="00414249"/>
    <w:rsid w:val="004150F9"/>
    <w:rsid w:val="0041526A"/>
    <w:rsid w:val="00415497"/>
    <w:rsid w:val="00415C2B"/>
    <w:rsid w:val="00415C5B"/>
    <w:rsid w:val="004166EC"/>
    <w:rsid w:val="00416ACF"/>
    <w:rsid w:val="00416B05"/>
    <w:rsid w:val="004175FF"/>
    <w:rsid w:val="0042082D"/>
    <w:rsid w:val="004208A5"/>
    <w:rsid w:val="00423091"/>
    <w:rsid w:val="004235DF"/>
    <w:rsid w:val="004237EC"/>
    <w:rsid w:val="00423A48"/>
    <w:rsid w:val="00423E39"/>
    <w:rsid w:val="004240F4"/>
    <w:rsid w:val="004241C8"/>
    <w:rsid w:val="004252E1"/>
    <w:rsid w:val="004255B3"/>
    <w:rsid w:val="0042683F"/>
    <w:rsid w:val="00426CC7"/>
    <w:rsid w:val="004306A4"/>
    <w:rsid w:val="00430BDF"/>
    <w:rsid w:val="004311E6"/>
    <w:rsid w:val="00431E9C"/>
    <w:rsid w:val="00431F4F"/>
    <w:rsid w:val="004320B2"/>
    <w:rsid w:val="00433AAA"/>
    <w:rsid w:val="00433BBE"/>
    <w:rsid w:val="00434C50"/>
    <w:rsid w:val="004359EA"/>
    <w:rsid w:val="00436394"/>
    <w:rsid w:val="004366D1"/>
    <w:rsid w:val="004370B7"/>
    <w:rsid w:val="00437633"/>
    <w:rsid w:val="00440AC3"/>
    <w:rsid w:val="00440FDE"/>
    <w:rsid w:val="00442079"/>
    <w:rsid w:val="0044284E"/>
    <w:rsid w:val="00442B2E"/>
    <w:rsid w:val="00442F13"/>
    <w:rsid w:val="0044328D"/>
    <w:rsid w:val="00444953"/>
    <w:rsid w:val="00444FFB"/>
    <w:rsid w:val="004452B1"/>
    <w:rsid w:val="00445CC5"/>
    <w:rsid w:val="00445D19"/>
    <w:rsid w:val="00445EA5"/>
    <w:rsid w:val="004465EE"/>
    <w:rsid w:val="00446F9E"/>
    <w:rsid w:val="00447037"/>
    <w:rsid w:val="0044732E"/>
    <w:rsid w:val="0044748B"/>
    <w:rsid w:val="00450643"/>
    <w:rsid w:val="004506A3"/>
    <w:rsid w:val="00450AE7"/>
    <w:rsid w:val="0045160F"/>
    <w:rsid w:val="00452088"/>
    <w:rsid w:val="004520D3"/>
    <w:rsid w:val="00452C95"/>
    <w:rsid w:val="0045494A"/>
    <w:rsid w:val="00456712"/>
    <w:rsid w:val="00456F65"/>
    <w:rsid w:val="00456F76"/>
    <w:rsid w:val="00457040"/>
    <w:rsid w:val="004572F4"/>
    <w:rsid w:val="00457889"/>
    <w:rsid w:val="00457A1E"/>
    <w:rsid w:val="00460374"/>
    <w:rsid w:val="00461016"/>
    <w:rsid w:val="00461FBE"/>
    <w:rsid w:val="00462D34"/>
    <w:rsid w:val="00462FF6"/>
    <w:rsid w:val="0046343A"/>
    <w:rsid w:val="0046477B"/>
    <w:rsid w:val="004651AE"/>
    <w:rsid w:val="00465EC6"/>
    <w:rsid w:val="0046610F"/>
    <w:rsid w:val="00467471"/>
    <w:rsid w:val="004676F2"/>
    <w:rsid w:val="00467A8C"/>
    <w:rsid w:val="0047096B"/>
    <w:rsid w:val="00471FF0"/>
    <w:rsid w:val="004738DC"/>
    <w:rsid w:val="0047442B"/>
    <w:rsid w:val="00474C7B"/>
    <w:rsid w:val="00474D45"/>
    <w:rsid w:val="00474F1D"/>
    <w:rsid w:val="0047518D"/>
    <w:rsid w:val="004757D9"/>
    <w:rsid w:val="00475C76"/>
    <w:rsid w:val="004765E5"/>
    <w:rsid w:val="00476696"/>
    <w:rsid w:val="00477401"/>
    <w:rsid w:val="004802CA"/>
    <w:rsid w:val="00481319"/>
    <w:rsid w:val="00482456"/>
    <w:rsid w:val="004826B7"/>
    <w:rsid w:val="00482FEE"/>
    <w:rsid w:val="0048350C"/>
    <w:rsid w:val="004835F4"/>
    <w:rsid w:val="00483A2F"/>
    <w:rsid w:val="004846EA"/>
    <w:rsid w:val="0048485C"/>
    <w:rsid w:val="00484F3B"/>
    <w:rsid w:val="00485800"/>
    <w:rsid w:val="00486CF4"/>
    <w:rsid w:val="0048719B"/>
    <w:rsid w:val="00487586"/>
    <w:rsid w:val="00487916"/>
    <w:rsid w:val="0048793D"/>
    <w:rsid w:val="00487BA5"/>
    <w:rsid w:val="00490021"/>
    <w:rsid w:val="00490F0F"/>
    <w:rsid w:val="00490FDB"/>
    <w:rsid w:val="004915C7"/>
    <w:rsid w:val="00492419"/>
    <w:rsid w:val="00492BC5"/>
    <w:rsid w:val="00493999"/>
    <w:rsid w:val="00493E77"/>
    <w:rsid w:val="00493F5E"/>
    <w:rsid w:val="004951E2"/>
    <w:rsid w:val="00495910"/>
    <w:rsid w:val="00496A71"/>
    <w:rsid w:val="00496E86"/>
    <w:rsid w:val="00497457"/>
    <w:rsid w:val="00497A17"/>
    <w:rsid w:val="004A1278"/>
    <w:rsid w:val="004A1AC5"/>
    <w:rsid w:val="004A2A79"/>
    <w:rsid w:val="004A2C0E"/>
    <w:rsid w:val="004A2E7A"/>
    <w:rsid w:val="004A3127"/>
    <w:rsid w:val="004A3214"/>
    <w:rsid w:val="004A3217"/>
    <w:rsid w:val="004A3EC0"/>
    <w:rsid w:val="004A4020"/>
    <w:rsid w:val="004A4552"/>
    <w:rsid w:val="004A50C0"/>
    <w:rsid w:val="004A50D1"/>
    <w:rsid w:val="004A62A4"/>
    <w:rsid w:val="004A6995"/>
    <w:rsid w:val="004A6C87"/>
    <w:rsid w:val="004A6EB3"/>
    <w:rsid w:val="004A7024"/>
    <w:rsid w:val="004A755E"/>
    <w:rsid w:val="004B3355"/>
    <w:rsid w:val="004B4A26"/>
    <w:rsid w:val="004B4C87"/>
    <w:rsid w:val="004B59AD"/>
    <w:rsid w:val="004B5A6A"/>
    <w:rsid w:val="004B5BCF"/>
    <w:rsid w:val="004C3EDB"/>
    <w:rsid w:val="004C4018"/>
    <w:rsid w:val="004C45C5"/>
    <w:rsid w:val="004C4B71"/>
    <w:rsid w:val="004C5B97"/>
    <w:rsid w:val="004C634F"/>
    <w:rsid w:val="004C6A52"/>
    <w:rsid w:val="004C7501"/>
    <w:rsid w:val="004C7ADF"/>
    <w:rsid w:val="004C7CB6"/>
    <w:rsid w:val="004D06D7"/>
    <w:rsid w:val="004D0906"/>
    <w:rsid w:val="004D1527"/>
    <w:rsid w:val="004D275B"/>
    <w:rsid w:val="004D3C11"/>
    <w:rsid w:val="004D3DE9"/>
    <w:rsid w:val="004D419B"/>
    <w:rsid w:val="004D4217"/>
    <w:rsid w:val="004D4921"/>
    <w:rsid w:val="004D4D67"/>
    <w:rsid w:val="004D557A"/>
    <w:rsid w:val="004D55A0"/>
    <w:rsid w:val="004D5D04"/>
    <w:rsid w:val="004D5EA6"/>
    <w:rsid w:val="004D62D9"/>
    <w:rsid w:val="004D7170"/>
    <w:rsid w:val="004D7B81"/>
    <w:rsid w:val="004D7D0C"/>
    <w:rsid w:val="004D7D32"/>
    <w:rsid w:val="004E0B5C"/>
    <w:rsid w:val="004E0EEF"/>
    <w:rsid w:val="004E1C69"/>
    <w:rsid w:val="004E1CF0"/>
    <w:rsid w:val="004E3D95"/>
    <w:rsid w:val="004E4B2C"/>
    <w:rsid w:val="004E53E5"/>
    <w:rsid w:val="004E5A51"/>
    <w:rsid w:val="004E7317"/>
    <w:rsid w:val="004E7516"/>
    <w:rsid w:val="004E7B9E"/>
    <w:rsid w:val="004F0878"/>
    <w:rsid w:val="004F143B"/>
    <w:rsid w:val="004F1526"/>
    <w:rsid w:val="004F1584"/>
    <w:rsid w:val="004F1B3C"/>
    <w:rsid w:val="004F1F46"/>
    <w:rsid w:val="004F2367"/>
    <w:rsid w:val="004F2929"/>
    <w:rsid w:val="004F38D3"/>
    <w:rsid w:val="004F39CB"/>
    <w:rsid w:val="004F3A8E"/>
    <w:rsid w:val="004F4363"/>
    <w:rsid w:val="004F4F3D"/>
    <w:rsid w:val="004F7326"/>
    <w:rsid w:val="004F7782"/>
    <w:rsid w:val="00500423"/>
    <w:rsid w:val="00500911"/>
    <w:rsid w:val="00500BC1"/>
    <w:rsid w:val="005010D9"/>
    <w:rsid w:val="005012A4"/>
    <w:rsid w:val="005013F7"/>
    <w:rsid w:val="00501D5A"/>
    <w:rsid w:val="00502B78"/>
    <w:rsid w:val="00502EE1"/>
    <w:rsid w:val="00504398"/>
    <w:rsid w:val="00504ACA"/>
    <w:rsid w:val="00504D61"/>
    <w:rsid w:val="00504EF3"/>
    <w:rsid w:val="005052A4"/>
    <w:rsid w:val="005058CE"/>
    <w:rsid w:val="0050635B"/>
    <w:rsid w:val="00506DA7"/>
    <w:rsid w:val="005070F3"/>
    <w:rsid w:val="005076DE"/>
    <w:rsid w:val="005103B6"/>
    <w:rsid w:val="00510837"/>
    <w:rsid w:val="00510888"/>
    <w:rsid w:val="00510D0C"/>
    <w:rsid w:val="00510E62"/>
    <w:rsid w:val="00511105"/>
    <w:rsid w:val="00511814"/>
    <w:rsid w:val="00511EFF"/>
    <w:rsid w:val="0051210E"/>
    <w:rsid w:val="00512CFC"/>
    <w:rsid w:val="005132AA"/>
    <w:rsid w:val="005142C5"/>
    <w:rsid w:val="00514CC1"/>
    <w:rsid w:val="00514D0C"/>
    <w:rsid w:val="0051529C"/>
    <w:rsid w:val="00515309"/>
    <w:rsid w:val="005158B0"/>
    <w:rsid w:val="00516424"/>
    <w:rsid w:val="0051773A"/>
    <w:rsid w:val="00520827"/>
    <w:rsid w:val="00520946"/>
    <w:rsid w:val="005209C0"/>
    <w:rsid w:val="0052174B"/>
    <w:rsid w:val="005235EC"/>
    <w:rsid w:val="00523BD2"/>
    <w:rsid w:val="00523D1F"/>
    <w:rsid w:val="00523EE4"/>
    <w:rsid w:val="0052401A"/>
    <w:rsid w:val="00527718"/>
    <w:rsid w:val="00527922"/>
    <w:rsid w:val="00527BF7"/>
    <w:rsid w:val="0053085E"/>
    <w:rsid w:val="00530C77"/>
    <w:rsid w:val="00530E1F"/>
    <w:rsid w:val="005310EC"/>
    <w:rsid w:val="0053132C"/>
    <w:rsid w:val="005313AE"/>
    <w:rsid w:val="00531EE1"/>
    <w:rsid w:val="00532209"/>
    <w:rsid w:val="00532535"/>
    <w:rsid w:val="00533121"/>
    <w:rsid w:val="005333A9"/>
    <w:rsid w:val="00533441"/>
    <w:rsid w:val="00533F70"/>
    <w:rsid w:val="005355CB"/>
    <w:rsid w:val="005355FC"/>
    <w:rsid w:val="005361B9"/>
    <w:rsid w:val="005375E7"/>
    <w:rsid w:val="0053769C"/>
    <w:rsid w:val="00537C48"/>
    <w:rsid w:val="0054052B"/>
    <w:rsid w:val="00540556"/>
    <w:rsid w:val="005406A2"/>
    <w:rsid w:val="005408FE"/>
    <w:rsid w:val="00540B65"/>
    <w:rsid w:val="00541AD0"/>
    <w:rsid w:val="00541B7A"/>
    <w:rsid w:val="00542123"/>
    <w:rsid w:val="00542503"/>
    <w:rsid w:val="00542B65"/>
    <w:rsid w:val="00542E6A"/>
    <w:rsid w:val="0054593B"/>
    <w:rsid w:val="00545F16"/>
    <w:rsid w:val="005466AC"/>
    <w:rsid w:val="00546CA0"/>
    <w:rsid w:val="00547281"/>
    <w:rsid w:val="005479C8"/>
    <w:rsid w:val="0055027B"/>
    <w:rsid w:val="00550948"/>
    <w:rsid w:val="005510C8"/>
    <w:rsid w:val="005514E5"/>
    <w:rsid w:val="00552DD4"/>
    <w:rsid w:val="00552E5A"/>
    <w:rsid w:val="00552F9B"/>
    <w:rsid w:val="00553BDD"/>
    <w:rsid w:val="0055488C"/>
    <w:rsid w:val="0055498A"/>
    <w:rsid w:val="005549AD"/>
    <w:rsid w:val="00554CC0"/>
    <w:rsid w:val="00555FF6"/>
    <w:rsid w:val="00556012"/>
    <w:rsid w:val="00556A7F"/>
    <w:rsid w:val="00556C71"/>
    <w:rsid w:val="00556F1C"/>
    <w:rsid w:val="0056020C"/>
    <w:rsid w:val="0056098F"/>
    <w:rsid w:val="00561B1F"/>
    <w:rsid w:val="00561BFD"/>
    <w:rsid w:val="00562332"/>
    <w:rsid w:val="00563076"/>
    <w:rsid w:val="005633B6"/>
    <w:rsid w:val="00563C77"/>
    <w:rsid w:val="0056421B"/>
    <w:rsid w:val="0056547A"/>
    <w:rsid w:val="005656BF"/>
    <w:rsid w:val="00566878"/>
    <w:rsid w:val="005672DF"/>
    <w:rsid w:val="005678DA"/>
    <w:rsid w:val="00570677"/>
    <w:rsid w:val="0057089B"/>
    <w:rsid w:val="00571662"/>
    <w:rsid w:val="00571BA9"/>
    <w:rsid w:val="0057220C"/>
    <w:rsid w:val="00572A62"/>
    <w:rsid w:val="00572B39"/>
    <w:rsid w:val="00572BC5"/>
    <w:rsid w:val="00573BA3"/>
    <w:rsid w:val="00574CD8"/>
    <w:rsid w:val="0057518A"/>
    <w:rsid w:val="00575312"/>
    <w:rsid w:val="00575B01"/>
    <w:rsid w:val="00575C1C"/>
    <w:rsid w:val="00576673"/>
    <w:rsid w:val="00576A41"/>
    <w:rsid w:val="005773F6"/>
    <w:rsid w:val="00577440"/>
    <w:rsid w:val="00577964"/>
    <w:rsid w:val="005805C1"/>
    <w:rsid w:val="00580691"/>
    <w:rsid w:val="00581A43"/>
    <w:rsid w:val="00581CEE"/>
    <w:rsid w:val="00582647"/>
    <w:rsid w:val="00582CEA"/>
    <w:rsid w:val="00582F7F"/>
    <w:rsid w:val="0058369B"/>
    <w:rsid w:val="00584BA8"/>
    <w:rsid w:val="00584CD8"/>
    <w:rsid w:val="00584ED0"/>
    <w:rsid w:val="00585239"/>
    <w:rsid w:val="005862AE"/>
    <w:rsid w:val="00586F01"/>
    <w:rsid w:val="00587403"/>
    <w:rsid w:val="00587CE2"/>
    <w:rsid w:val="005907E5"/>
    <w:rsid w:val="00590EDD"/>
    <w:rsid w:val="00592469"/>
    <w:rsid w:val="00592EC6"/>
    <w:rsid w:val="00593016"/>
    <w:rsid w:val="00593628"/>
    <w:rsid w:val="00594395"/>
    <w:rsid w:val="005944D2"/>
    <w:rsid w:val="005944D6"/>
    <w:rsid w:val="0059469F"/>
    <w:rsid w:val="00594A2D"/>
    <w:rsid w:val="00595047"/>
    <w:rsid w:val="00596401"/>
    <w:rsid w:val="0059698F"/>
    <w:rsid w:val="00596D88"/>
    <w:rsid w:val="00596FE2"/>
    <w:rsid w:val="00597A8A"/>
    <w:rsid w:val="00597D93"/>
    <w:rsid w:val="00597F06"/>
    <w:rsid w:val="005A0ECA"/>
    <w:rsid w:val="005A136B"/>
    <w:rsid w:val="005A2062"/>
    <w:rsid w:val="005A2F1A"/>
    <w:rsid w:val="005A4641"/>
    <w:rsid w:val="005A5D30"/>
    <w:rsid w:val="005A6350"/>
    <w:rsid w:val="005A6FE5"/>
    <w:rsid w:val="005A7042"/>
    <w:rsid w:val="005A72D5"/>
    <w:rsid w:val="005A779E"/>
    <w:rsid w:val="005A77B7"/>
    <w:rsid w:val="005A7FF3"/>
    <w:rsid w:val="005B02AA"/>
    <w:rsid w:val="005B0B52"/>
    <w:rsid w:val="005B0DEC"/>
    <w:rsid w:val="005B0ED2"/>
    <w:rsid w:val="005B1FB6"/>
    <w:rsid w:val="005B1FED"/>
    <w:rsid w:val="005B2752"/>
    <w:rsid w:val="005B352A"/>
    <w:rsid w:val="005B363E"/>
    <w:rsid w:val="005B3E61"/>
    <w:rsid w:val="005B42EC"/>
    <w:rsid w:val="005B5755"/>
    <w:rsid w:val="005B5911"/>
    <w:rsid w:val="005B67AA"/>
    <w:rsid w:val="005B6A4B"/>
    <w:rsid w:val="005B6DF7"/>
    <w:rsid w:val="005C060F"/>
    <w:rsid w:val="005C07C0"/>
    <w:rsid w:val="005C0C5D"/>
    <w:rsid w:val="005C16B5"/>
    <w:rsid w:val="005C27AC"/>
    <w:rsid w:val="005C2BF4"/>
    <w:rsid w:val="005C400D"/>
    <w:rsid w:val="005C4043"/>
    <w:rsid w:val="005C4B61"/>
    <w:rsid w:val="005C5422"/>
    <w:rsid w:val="005C59A6"/>
    <w:rsid w:val="005C5F92"/>
    <w:rsid w:val="005C75BD"/>
    <w:rsid w:val="005C7925"/>
    <w:rsid w:val="005C7DE8"/>
    <w:rsid w:val="005D094C"/>
    <w:rsid w:val="005D0D10"/>
    <w:rsid w:val="005D185E"/>
    <w:rsid w:val="005D20F0"/>
    <w:rsid w:val="005D2548"/>
    <w:rsid w:val="005D25C7"/>
    <w:rsid w:val="005D2987"/>
    <w:rsid w:val="005D3722"/>
    <w:rsid w:val="005D37CF"/>
    <w:rsid w:val="005D3E60"/>
    <w:rsid w:val="005D519D"/>
    <w:rsid w:val="005D5852"/>
    <w:rsid w:val="005D5F0E"/>
    <w:rsid w:val="005D5F22"/>
    <w:rsid w:val="005D783F"/>
    <w:rsid w:val="005E0281"/>
    <w:rsid w:val="005E038F"/>
    <w:rsid w:val="005E15CA"/>
    <w:rsid w:val="005E2368"/>
    <w:rsid w:val="005E2E52"/>
    <w:rsid w:val="005E3890"/>
    <w:rsid w:val="005E3D11"/>
    <w:rsid w:val="005E4B47"/>
    <w:rsid w:val="005E4B5F"/>
    <w:rsid w:val="005E524E"/>
    <w:rsid w:val="005E582A"/>
    <w:rsid w:val="005E5E64"/>
    <w:rsid w:val="005E5F49"/>
    <w:rsid w:val="005E676A"/>
    <w:rsid w:val="005E7519"/>
    <w:rsid w:val="005F0CA4"/>
    <w:rsid w:val="005F0F92"/>
    <w:rsid w:val="005F1BCE"/>
    <w:rsid w:val="005F1DB7"/>
    <w:rsid w:val="005F2125"/>
    <w:rsid w:val="005F254F"/>
    <w:rsid w:val="005F397D"/>
    <w:rsid w:val="005F3C2E"/>
    <w:rsid w:val="005F3E0F"/>
    <w:rsid w:val="005F3FC6"/>
    <w:rsid w:val="005F469F"/>
    <w:rsid w:val="005F5493"/>
    <w:rsid w:val="005F570F"/>
    <w:rsid w:val="005F5A1A"/>
    <w:rsid w:val="005F5AA2"/>
    <w:rsid w:val="005F5B93"/>
    <w:rsid w:val="005F5F7A"/>
    <w:rsid w:val="005F711D"/>
    <w:rsid w:val="005F7862"/>
    <w:rsid w:val="005F7C31"/>
    <w:rsid w:val="00600211"/>
    <w:rsid w:val="00600435"/>
    <w:rsid w:val="00600C27"/>
    <w:rsid w:val="00600F1A"/>
    <w:rsid w:val="00601341"/>
    <w:rsid w:val="0060201C"/>
    <w:rsid w:val="0060279F"/>
    <w:rsid w:val="00603235"/>
    <w:rsid w:val="006038B7"/>
    <w:rsid w:val="00603C0A"/>
    <w:rsid w:val="0060452C"/>
    <w:rsid w:val="0060453A"/>
    <w:rsid w:val="006056F0"/>
    <w:rsid w:val="00605EC5"/>
    <w:rsid w:val="00606391"/>
    <w:rsid w:val="00606416"/>
    <w:rsid w:val="00606545"/>
    <w:rsid w:val="006075E0"/>
    <w:rsid w:val="00607916"/>
    <w:rsid w:val="00607CC3"/>
    <w:rsid w:val="006104FA"/>
    <w:rsid w:val="006116EA"/>
    <w:rsid w:val="006124B7"/>
    <w:rsid w:val="006126BC"/>
    <w:rsid w:val="006138A9"/>
    <w:rsid w:val="00613B39"/>
    <w:rsid w:val="006147CE"/>
    <w:rsid w:val="00614DD8"/>
    <w:rsid w:val="00614E55"/>
    <w:rsid w:val="00615A99"/>
    <w:rsid w:val="0061645C"/>
    <w:rsid w:val="00616784"/>
    <w:rsid w:val="00616BA0"/>
    <w:rsid w:val="00616C90"/>
    <w:rsid w:val="0062287F"/>
    <w:rsid w:val="00622A39"/>
    <w:rsid w:val="00622B27"/>
    <w:rsid w:val="0062448A"/>
    <w:rsid w:val="00624501"/>
    <w:rsid w:val="00624936"/>
    <w:rsid w:val="006256A6"/>
    <w:rsid w:val="00625BBE"/>
    <w:rsid w:val="006263EB"/>
    <w:rsid w:val="006272FF"/>
    <w:rsid w:val="006303B3"/>
    <w:rsid w:val="00630510"/>
    <w:rsid w:val="006305DE"/>
    <w:rsid w:val="0063095C"/>
    <w:rsid w:val="006316FF"/>
    <w:rsid w:val="00631C1E"/>
    <w:rsid w:val="00631FFC"/>
    <w:rsid w:val="00632060"/>
    <w:rsid w:val="0063223E"/>
    <w:rsid w:val="0063317A"/>
    <w:rsid w:val="0063322F"/>
    <w:rsid w:val="00633509"/>
    <w:rsid w:val="0063424F"/>
    <w:rsid w:val="00634391"/>
    <w:rsid w:val="00634796"/>
    <w:rsid w:val="00636F3C"/>
    <w:rsid w:val="0063734A"/>
    <w:rsid w:val="0063796B"/>
    <w:rsid w:val="006379E0"/>
    <w:rsid w:val="00637D49"/>
    <w:rsid w:val="006402A7"/>
    <w:rsid w:val="00640390"/>
    <w:rsid w:val="0064084C"/>
    <w:rsid w:val="00640AB2"/>
    <w:rsid w:val="00640C25"/>
    <w:rsid w:val="006413B0"/>
    <w:rsid w:val="0064144D"/>
    <w:rsid w:val="006426CA"/>
    <w:rsid w:val="00642FA9"/>
    <w:rsid w:val="006439FE"/>
    <w:rsid w:val="0064403F"/>
    <w:rsid w:val="0064433F"/>
    <w:rsid w:val="00644FED"/>
    <w:rsid w:val="006462F0"/>
    <w:rsid w:val="006476B7"/>
    <w:rsid w:val="006500A5"/>
    <w:rsid w:val="006500F8"/>
    <w:rsid w:val="00650D0C"/>
    <w:rsid w:val="00651018"/>
    <w:rsid w:val="00651C1F"/>
    <w:rsid w:val="00651DCA"/>
    <w:rsid w:val="00652A0E"/>
    <w:rsid w:val="0065338F"/>
    <w:rsid w:val="00653656"/>
    <w:rsid w:val="006537DE"/>
    <w:rsid w:val="00653AAD"/>
    <w:rsid w:val="00653E78"/>
    <w:rsid w:val="00654596"/>
    <w:rsid w:val="00655383"/>
    <w:rsid w:val="0065550A"/>
    <w:rsid w:val="006560DD"/>
    <w:rsid w:val="006566A7"/>
    <w:rsid w:val="00656F67"/>
    <w:rsid w:val="00657756"/>
    <w:rsid w:val="00657B34"/>
    <w:rsid w:val="00657B62"/>
    <w:rsid w:val="00657E50"/>
    <w:rsid w:val="00657F74"/>
    <w:rsid w:val="00660733"/>
    <w:rsid w:val="006608B9"/>
    <w:rsid w:val="00661274"/>
    <w:rsid w:val="00661597"/>
    <w:rsid w:val="00661D6F"/>
    <w:rsid w:val="00661D95"/>
    <w:rsid w:val="006621EB"/>
    <w:rsid w:val="00662504"/>
    <w:rsid w:val="00662E23"/>
    <w:rsid w:val="00662F8D"/>
    <w:rsid w:val="006632A1"/>
    <w:rsid w:val="006639FE"/>
    <w:rsid w:val="006642F2"/>
    <w:rsid w:val="00664513"/>
    <w:rsid w:val="006645FE"/>
    <w:rsid w:val="00664C86"/>
    <w:rsid w:val="0066609E"/>
    <w:rsid w:val="00666C4D"/>
    <w:rsid w:val="00666DFB"/>
    <w:rsid w:val="0066710C"/>
    <w:rsid w:val="006671AB"/>
    <w:rsid w:val="00667AAB"/>
    <w:rsid w:val="00667DB7"/>
    <w:rsid w:val="00667F1E"/>
    <w:rsid w:val="006700E2"/>
    <w:rsid w:val="0067084E"/>
    <w:rsid w:val="00671644"/>
    <w:rsid w:val="006719B8"/>
    <w:rsid w:val="00671AD0"/>
    <w:rsid w:val="00673692"/>
    <w:rsid w:val="0067389B"/>
    <w:rsid w:val="006749C7"/>
    <w:rsid w:val="00674D0A"/>
    <w:rsid w:val="006750FA"/>
    <w:rsid w:val="0067538F"/>
    <w:rsid w:val="00675F97"/>
    <w:rsid w:val="006764FA"/>
    <w:rsid w:val="006768F3"/>
    <w:rsid w:val="00676BFB"/>
    <w:rsid w:val="006772CC"/>
    <w:rsid w:val="00681150"/>
    <w:rsid w:val="006817A3"/>
    <w:rsid w:val="00681986"/>
    <w:rsid w:val="006819C4"/>
    <w:rsid w:val="00681CF9"/>
    <w:rsid w:val="0068254B"/>
    <w:rsid w:val="00682B81"/>
    <w:rsid w:val="00684326"/>
    <w:rsid w:val="00684608"/>
    <w:rsid w:val="006847D8"/>
    <w:rsid w:val="006854F8"/>
    <w:rsid w:val="006855B9"/>
    <w:rsid w:val="00686FEE"/>
    <w:rsid w:val="006876A6"/>
    <w:rsid w:val="00687A3D"/>
    <w:rsid w:val="00690458"/>
    <w:rsid w:val="006904F9"/>
    <w:rsid w:val="006918CC"/>
    <w:rsid w:val="00691902"/>
    <w:rsid w:val="0069256C"/>
    <w:rsid w:val="00692ECE"/>
    <w:rsid w:val="00692F5D"/>
    <w:rsid w:val="006935E7"/>
    <w:rsid w:val="00693871"/>
    <w:rsid w:val="00693AEC"/>
    <w:rsid w:val="0069440D"/>
    <w:rsid w:val="00694A69"/>
    <w:rsid w:val="00694AAE"/>
    <w:rsid w:val="0069570F"/>
    <w:rsid w:val="006967CA"/>
    <w:rsid w:val="0069725A"/>
    <w:rsid w:val="006A06AC"/>
    <w:rsid w:val="006A0801"/>
    <w:rsid w:val="006A1957"/>
    <w:rsid w:val="006A260E"/>
    <w:rsid w:val="006A280F"/>
    <w:rsid w:val="006A2DCE"/>
    <w:rsid w:val="006A3505"/>
    <w:rsid w:val="006A3898"/>
    <w:rsid w:val="006A4175"/>
    <w:rsid w:val="006A49F3"/>
    <w:rsid w:val="006A4C6D"/>
    <w:rsid w:val="006A50A9"/>
    <w:rsid w:val="006A551B"/>
    <w:rsid w:val="006A5D8E"/>
    <w:rsid w:val="006A61C7"/>
    <w:rsid w:val="006A6645"/>
    <w:rsid w:val="006A6AE5"/>
    <w:rsid w:val="006B007D"/>
    <w:rsid w:val="006B0DFB"/>
    <w:rsid w:val="006B0E53"/>
    <w:rsid w:val="006B1236"/>
    <w:rsid w:val="006B12CB"/>
    <w:rsid w:val="006B17FF"/>
    <w:rsid w:val="006B1C05"/>
    <w:rsid w:val="006B1E65"/>
    <w:rsid w:val="006B1FB7"/>
    <w:rsid w:val="006B288F"/>
    <w:rsid w:val="006B28E9"/>
    <w:rsid w:val="006B2A3E"/>
    <w:rsid w:val="006B304D"/>
    <w:rsid w:val="006B3659"/>
    <w:rsid w:val="006B370C"/>
    <w:rsid w:val="006B3A2C"/>
    <w:rsid w:val="006B3CA3"/>
    <w:rsid w:val="006B3E08"/>
    <w:rsid w:val="006B4019"/>
    <w:rsid w:val="006B5AD5"/>
    <w:rsid w:val="006B5ADA"/>
    <w:rsid w:val="006B6C66"/>
    <w:rsid w:val="006B6DFD"/>
    <w:rsid w:val="006B6E62"/>
    <w:rsid w:val="006B6F1A"/>
    <w:rsid w:val="006B7896"/>
    <w:rsid w:val="006B79AB"/>
    <w:rsid w:val="006B7BD4"/>
    <w:rsid w:val="006C1432"/>
    <w:rsid w:val="006C1719"/>
    <w:rsid w:val="006C24A5"/>
    <w:rsid w:val="006C2738"/>
    <w:rsid w:val="006C2913"/>
    <w:rsid w:val="006C2FAB"/>
    <w:rsid w:val="006C3D77"/>
    <w:rsid w:val="006C3F98"/>
    <w:rsid w:val="006C4A39"/>
    <w:rsid w:val="006C5797"/>
    <w:rsid w:val="006C6182"/>
    <w:rsid w:val="006C61C4"/>
    <w:rsid w:val="006C62CB"/>
    <w:rsid w:val="006C6517"/>
    <w:rsid w:val="006C67A5"/>
    <w:rsid w:val="006C6AAF"/>
    <w:rsid w:val="006C6D02"/>
    <w:rsid w:val="006C72E2"/>
    <w:rsid w:val="006C7EEA"/>
    <w:rsid w:val="006D0758"/>
    <w:rsid w:val="006D0CC0"/>
    <w:rsid w:val="006D386E"/>
    <w:rsid w:val="006D39DE"/>
    <w:rsid w:val="006D4F12"/>
    <w:rsid w:val="006D5D24"/>
    <w:rsid w:val="006D62F3"/>
    <w:rsid w:val="006D676B"/>
    <w:rsid w:val="006D6CB1"/>
    <w:rsid w:val="006D6E7E"/>
    <w:rsid w:val="006D718F"/>
    <w:rsid w:val="006D7881"/>
    <w:rsid w:val="006E1537"/>
    <w:rsid w:val="006E1C71"/>
    <w:rsid w:val="006E246F"/>
    <w:rsid w:val="006E24C4"/>
    <w:rsid w:val="006E2B0A"/>
    <w:rsid w:val="006E3A06"/>
    <w:rsid w:val="006E3E31"/>
    <w:rsid w:val="006E5A85"/>
    <w:rsid w:val="006E5B16"/>
    <w:rsid w:val="006E5B7F"/>
    <w:rsid w:val="006E6F14"/>
    <w:rsid w:val="006E7499"/>
    <w:rsid w:val="006E7C68"/>
    <w:rsid w:val="006F0F47"/>
    <w:rsid w:val="006F11E4"/>
    <w:rsid w:val="006F126A"/>
    <w:rsid w:val="006F1DCA"/>
    <w:rsid w:val="006F3742"/>
    <w:rsid w:val="006F3D04"/>
    <w:rsid w:val="006F49AB"/>
    <w:rsid w:val="006F4EFA"/>
    <w:rsid w:val="006F5421"/>
    <w:rsid w:val="006F551D"/>
    <w:rsid w:val="006F563C"/>
    <w:rsid w:val="006F77BF"/>
    <w:rsid w:val="00700461"/>
    <w:rsid w:val="007006ED"/>
    <w:rsid w:val="007009C2"/>
    <w:rsid w:val="00700F87"/>
    <w:rsid w:val="007013F1"/>
    <w:rsid w:val="0070153A"/>
    <w:rsid w:val="00701A2C"/>
    <w:rsid w:val="00701AB4"/>
    <w:rsid w:val="00701C12"/>
    <w:rsid w:val="00703432"/>
    <w:rsid w:val="007036DB"/>
    <w:rsid w:val="0070442D"/>
    <w:rsid w:val="007048D9"/>
    <w:rsid w:val="007049CC"/>
    <w:rsid w:val="00704A47"/>
    <w:rsid w:val="00704C3A"/>
    <w:rsid w:val="00704F7F"/>
    <w:rsid w:val="00705D32"/>
    <w:rsid w:val="00706C59"/>
    <w:rsid w:val="00706C74"/>
    <w:rsid w:val="00707DED"/>
    <w:rsid w:val="00710579"/>
    <w:rsid w:val="0071109B"/>
    <w:rsid w:val="00711337"/>
    <w:rsid w:val="0071260F"/>
    <w:rsid w:val="00712C32"/>
    <w:rsid w:val="00713C01"/>
    <w:rsid w:val="0071431F"/>
    <w:rsid w:val="007153DF"/>
    <w:rsid w:val="007155E8"/>
    <w:rsid w:val="007157C4"/>
    <w:rsid w:val="00715F04"/>
    <w:rsid w:val="007166DC"/>
    <w:rsid w:val="00716924"/>
    <w:rsid w:val="007169DF"/>
    <w:rsid w:val="0071725B"/>
    <w:rsid w:val="0071793C"/>
    <w:rsid w:val="00717965"/>
    <w:rsid w:val="0072025B"/>
    <w:rsid w:val="0072039D"/>
    <w:rsid w:val="007203FF"/>
    <w:rsid w:val="0072042B"/>
    <w:rsid w:val="007208BA"/>
    <w:rsid w:val="00720A44"/>
    <w:rsid w:val="00720D2B"/>
    <w:rsid w:val="00721F76"/>
    <w:rsid w:val="0072267E"/>
    <w:rsid w:val="007226C1"/>
    <w:rsid w:val="0072489D"/>
    <w:rsid w:val="007249E7"/>
    <w:rsid w:val="00724B5B"/>
    <w:rsid w:val="007256C5"/>
    <w:rsid w:val="007256FE"/>
    <w:rsid w:val="00726A1A"/>
    <w:rsid w:val="00726EB8"/>
    <w:rsid w:val="0073018E"/>
    <w:rsid w:val="007301B0"/>
    <w:rsid w:val="00730B5A"/>
    <w:rsid w:val="00731B0C"/>
    <w:rsid w:val="00731D25"/>
    <w:rsid w:val="00732465"/>
    <w:rsid w:val="0073247C"/>
    <w:rsid w:val="00732703"/>
    <w:rsid w:val="0073448E"/>
    <w:rsid w:val="007344EA"/>
    <w:rsid w:val="0073465B"/>
    <w:rsid w:val="00734750"/>
    <w:rsid w:val="00734F98"/>
    <w:rsid w:val="0073545D"/>
    <w:rsid w:val="007358A5"/>
    <w:rsid w:val="00735DC5"/>
    <w:rsid w:val="007371D9"/>
    <w:rsid w:val="00737370"/>
    <w:rsid w:val="007376F3"/>
    <w:rsid w:val="0073788B"/>
    <w:rsid w:val="0074030F"/>
    <w:rsid w:val="00740454"/>
    <w:rsid w:val="00741880"/>
    <w:rsid w:val="00741F08"/>
    <w:rsid w:val="0074245F"/>
    <w:rsid w:val="00743C5B"/>
    <w:rsid w:val="00744693"/>
    <w:rsid w:val="00744A9F"/>
    <w:rsid w:val="00744D23"/>
    <w:rsid w:val="00745B7E"/>
    <w:rsid w:val="007462BF"/>
    <w:rsid w:val="00746816"/>
    <w:rsid w:val="0074708D"/>
    <w:rsid w:val="00750623"/>
    <w:rsid w:val="007507BB"/>
    <w:rsid w:val="00750B8E"/>
    <w:rsid w:val="00750CEA"/>
    <w:rsid w:val="00751778"/>
    <w:rsid w:val="007520BB"/>
    <w:rsid w:val="00752CE0"/>
    <w:rsid w:val="00752DA7"/>
    <w:rsid w:val="00753B94"/>
    <w:rsid w:val="00754786"/>
    <w:rsid w:val="007549CF"/>
    <w:rsid w:val="00754C39"/>
    <w:rsid w:val="00754FD1"/>
    <w:rsid w:val="007553DB"/>
    <w:rsid w:val="0075565C"/>
    <w:rsid w:val="007556BF"/>
    <w:rsid w:val="00756031"/>
    <w:rsid w:val="00756EDD"/>
    <w:rsid w:val="00757E04"/>
    <w:rsid w:val="007601A4"/>
    <w:rsid w:val="00760964"/>
    <w:rsid w:val="007614BD"/>
    <w:rsid w:val="00761BC2"/>
    <w:rsid w:val="0076297D"/>
    <w:rsid w:val="00763A24"/>
    <w:rsid w:val="00764754"/>
    <w:rsid w:val="00764914"/>
    <w:rsid w:val="00764D03"/>
    <w:rsid w:val="007650A2"/>
    <w:rsid w:val="00765307"/>
    <w:rsid w:val="00765B83"/>
    <w:rsid w:val="00766101"/>
    <w:rsid w:val="00766961"/>
    <w:rsid w:val="00766A77"/>
    <w:rsid w:val="00767A2D"/>
    <w:rsid w:val="00770656"/>
    <w:rsid w:val="007708B0"/>
    <w:rsid w:val="0077101D"/>
    <w:rsid w:val="007711C9"/>
    <w:rsid w:val="00771D80"/>
    <w:rsid w:val="00771F62"/>
    <w:rsid w:val="00772CC8"/>
    <w:rsid w:val="0077439C"/>
    <w:rsid w:val="00774947"/>
    <w:rsid w:val="00774A7E"/>
    <w:rsid w:val="0077563B"/>
    <w:rsid w:val="00776193"/>
    <w:rsid w:val="007761C4"/>
    <w:rsid w:val="00776FA3"/>
    <w:rsid w:val="007770CB"/>
    <w:rsid w:val="0077740C"/>
    <w:rsid w:val="00777A2E"/>
    <w:rsid w:val="00777D62"/>
    <w:rsid w:val="0078105A"/>
    <w:rsid w:val="00782798"/>
    <w:rsid w:val="00782C14"/>
    <w:rsid w:val="00782DCC"/>
    <w:rsid w:val="00782E37"/>
    <w:rsid w:val="007838BD"/>
    <w:rsid w:val="00783BE6"/>
    <w:rsid w:val="007841F8"/>
    <w:rsid w:val="007850E3"/>
    <w:rsid w:val="00785113"/>
    <w:rsid w:val="0078599B"/>
    <w:rsid w:val="00785B0B"/>
    <w:rsid w:val="007862AE"/>
    <w:rsid w:val="00786AAA"/>
    <w:rsid w:val="00786B52"/>
    <w:rsid w:val="00787830"/>
    <w:rsid w:val="00787E0B"/>
    <w:rsid w:val="00787E27"/>
    <w:rsid w:val="00787EB3"/>
    <w:rsid w:val="00792515"/>
    <w:rsid w:val="00792757"/>
    <w:rsid w:val="00792E4B"/>
    <w:rsid w:val="00792E81"/>
    <w:rsid w:val="007930F3"/>
    <w:rsid w:val="00793171"/>
    <w:rsid w:val="00793F23"/>
    <w:rsid w:val="00794D2D"/>
    <w:rsid w:val="00795D97"/>
    <w:rsid w:val="00796915"/>
    <w:rsid w:val="00796E27"/>
    <w:rsid w:val="007973E6"/>
    <w:rsid w:val="00797B90"/>
    <w:rsid w:val="007A0584"/>
    <w:rsid w:val="007A0963"/>
    <w:rsid w:val="007A0D55"/>
    <w:rsid w:val="007A0DA4"/>
    <w:rsid w:val="007A1111"/>
    <w:rsid w:val="007A2B2E"/>
    <w:rsid w:val="007A3306"/>
    <w:rsid w:val="007A436E"/>
    <w:rsid w:val="007A5431"/>
    <w:rsid w:val="007A58DE"/>
    <w:rsid w:val="007A614B"/>
    <w:rsid w:val="007A6481"/>
    <w:rsid w:val="007A6E9B"/>
    <w:rsid w:val="007A6EC1"/>
    <w:rsid w:val="007A723D"/>
    <w:rsid w:val="007A725B"/>
    <w:rsid w:val="007A7FC8"/>
    <w:rsid w:val="007B04E9"/>
    <w:rsid w:val="007B1A19"/>
    <w:rsid w:val="007B36C8"/>
    <w:rsid w:val="007B376E"/>
    <w:rsid w:val="007B4593"/>
    <w:rsid w:val="007B4C58"/>
    <w:rsid w:val="007B5A8F"/>
    <w:rsid w:val="007B5A90"/>
    <w:rsid w:val="007B5FE3"/>
    <w:rsid w:val="007B607C"/>
    <w:rsid w:val="007B6C2D"/>
    <w:rsid w:val="007B7123"/>
    <w:rsid w:val="007B7633"/>
    <w:rsid w:val="007B7942"/>
    <w:rsid w:val="007B7F2A"/>
    <w:rsid w:val="007C02A6"/>
    <w:rsid w:val="007C0763"/>
    <w:rsid w:val="007C09B3"/>
    <w:rsid w:val="007C1C21"/>
    <w:rsid w:val="007C21DA"/>
    <w:rsid w:val="007C37E6"/>
    <w:rsid w:val="007C39BB"/>
    <w:rsid w:val="007C3EAC"/>
    <w:rsid w:val="007C4E34"/>
    <w:rsid w:val="007C60B9"/>
    <w:rsid w:val="007C7A35"/>
    <w:rsid w:val="007D03DD"/>
    <w:rsid w:val="007D0816"/>
    <w:rsid w:val="007D0D6C"/>
    <w:rsid w:val="007D3353"/>
    <w:rsid w:val="007D340F"/>
    <w:rsid w:val="007D4965"/>
    <w:rsid w:val="007D505A"/>
    <w:rsid w:val="007D60E6"/>
    <w:rsid w:val="007D64D1"/>
    <w:rsid w:val="007D7463"/>
    <w:rsid w:val="007D7844"/>
    <w:rsid w:val="007E097A"/>
    <w:rsid w:val="007E0BA5"/>
    <w:rsid w:val="007E0D51"/>
    <w:rsid w:val="007E116E"/>
    <w:rsid w:val="007E1A16"/>
    <w:rsid w:val="007E1C13"/>
    <w:rsid w:val="007E2965"/>
    <w:rsid w:val="007E4222"/>
    <w:rsid w:val="007E4262"/>
    <w:rsid w:val="007E4A1F"/>
    <w:rsid w:val="007E53EB"/>
    <w:rsid w:val="007E57B1"/>
    <w:rsid w:val="007E6B86"/>
    <w:rsid w:val="007E6D2E"/>
    <w:rsid w:val="007E712F"/>
    <w:rsid w:val="007E7600"/>
    <w:rsid w:val="007F1188"/>
    <w:rsid w:val="007F16F8"/>
    <w:rsid w:val="007F2BFD"/>
    <w:rsid w:val="007F2FD3"/>
    <w:rsid w:val="007F44F4"/>
    <w:rsid w:val="007F46F5"/>
    <w:rsid w:val="007F4ACB"/>
    <w:rsid w:val="007F56E4"/>
    <w:rsid w:val="007F60ED"/>
    <w:rsid w:val="007F6D32"/>
    <w:rsid w:val="007F7449"/>
    <w:rsid w:val="007F7A28"/>
    <w:rsid w:val="0080252E"/>
    <w:rsid w:val="008030E1"/>
    <w:rsid w:val="008040CC"/>
    <w:rsid w:val="008068D1"/>
    <w:rsid w:val="00807E18"/>
    <w:rsid w:val="008102B0"/>
    <w:rsid w:val="00810F09"/>
    <w:rsid w:val="00811CBD"/>
    <w:rsid w:val="00811D72"/>
    <w:rsid w:val="00811E42"/>
    <w:rsid w:val="008125A1"/>
    <w:rsid w:val="00812BF9"/>
    <w:rsid w:val="008143A7"/>
    <w:rsid w:val="008145FC"/>
    <w:rsid w:val="0081470D"/>
    <w:rsid w:val="00816078"/>
    <w:rsid w:val="00816B49"/>
    <w:rsid w:val="00817598"/>
    <w:rsid w:val="00817810"/>
    <w:rsid w:val="00817FE5"/>
    <w:rsid w:val="00820E1C"/>
    <w:rsid w:val="00820F48"/>
    <w:rsid w:val="00821185"/>
    <w:rsid w:val="008215AB"/>
    <w:rsid w:val="008227B0"/>
    <w:rsid w:val="00822D6D"/>
    <w:rsid w:val="0082460C"/>
    <w:rsid w:val="00824AB6"/>
    <w:rsid w:val="00824DA2"/>
    <w:rsid w:val="00825E2B"/>
    <w:rsid w:val="0082623D"/>
    <w:rsid w:val="00826CAF"/>
    <w:rsid w:val="00827DDA"/>
    <w:rsid w:val="008300AD"/>
    <w:rsid w:val="00830639"/>
    <w:rsid w:val="00830799"/>
    <w:rsid w:val="00830C90"/>
    <w:rsid w:val="008314F4"/>
    <w:rsid w:val="008320F6"/>
    <w:rsid w:val="00832980"/>
    <w:rsid w:val="008341EB"/>
    <w:rsid w:val="00834AAE"/>
    <w:rsid w:val="00834BE3"/>
    <w:rsid w:val="008350CC"/>
    <w:rsid w:val="00835845"/>
    <w:rsid w:val="00836136"/>
    <w:rsid w:val="00836B5F"/>
    <w:rsid w:val="00837C44"/>
    <w:rsid w:val="008400AE"/>
    <w:rsid w:val="0084098F"/>
    <w:rsid w:val="00840C06"/>
    <w:rsid w:val="008416BD"/>
    <w:rsid w:val="00841847"/>
    <w:rsid w:val="00841C30"/>
    <w:rsid w:val="008428B1"/>
    <w:rsid w:val="00842EBC"/>
    <w:rsid w:val="0084313B"/>
    <w:rsid w:val="008434F8"/>
    <w:rsid w:val="00843D9E"/>
    <w:rsid w:val="00843DA3"/>
    <w:rsid w:val="008440C4"/>
    <w:rsid w:val="00844222"/>
    <w:rsid w:val="00845110"/>
    <w:rsid w:val="008454EB"/>
    <w:rsid w:val="00846C95"/>
    <w:rsid w:val="00847073"/>
    <w:rsid w:val="0084761B"/>
    <w:rsid w:val="00847806"/>
    <w:rsid w:val="00847B7B"/>
    <w:rsid w:val="00847BD3"/>
    <w:rsid w:val="00850209"/>
    <w:rsid w:val="00850A4E"/>
    <w:rsid w:val="00851535"/>
    <w:rsid w:val="0085272D"/>
    <w:rsid w:val="008537C9"/>
    <w:rsid w:val="008539AF"/>
    <w:rsid w:val="00854253"/>
    <w:rsid w:val="00854750"/>
    <w:rsid w:val="00854943"/>
    <w:rsid w:val="0085497A"/>
    <w:rsid w:val="00854C12"/>
    <w:rsid w:val="00856314"/>
    <w:rsid w:val="008564B6"/>
    <w:rsid w:val="00857779"/>
    <w:rsid w:val="00857B5F"/>
    <w:rsid w:val="00860327"/>
    <w:rsid w:val="00860AD2"/>
    <w:rsid w:val="0086104E"/>
    <w:rsid w:val="008610E2"/>
    <w:rsid w:val="008616AA"/>
    <w:rsid w:val="00861B47"/>
    <w:rsid w:val="00862BE1"/>
    <w:rsid w:val="008632A0"/>
    <w:rsid w:val="00863CFB"/>
    <w:rsid w:val="008645A9"/>
    <w:rsid w:val="00864702"/>
    <w:rsid w:val="00864965"/>
    <w:rsid w:val="00864C8F"/>
    <w:rsid w:val="00864F8E"/>
    <w:rsid w:val="008650C9"/>
    <w:rsid w:val="0086602C"/>
    <w:rsid w:val="0086628B"/>
    <w:rsid w:val="00867969"/>
    <w:rsid w:val="0087010D"/>
    <w:rsid w:val="008705F4"/>
    <w:rsid w:val="008709B1"/>
    <w:rsid w:val="00871061"/>
    <w:rsid w:val="0087129F"/>
    <w:rsid w:val="00871CCA"/>
    <w:rsid w:val="00873034"/>
    <w:rsid w:val="00873472"/>
    <w:rsid w:val="0087437C"/>
    <w:rsid w:val="00875B6B"/>
    <w:rsid w:val="00876F89"/>
    <w:rsid w:val="00877A8F"/>
    <w:rsid w:val="00880360"/>
    <w:rsid w:val="00880CB3"/>
    <w:rsid w:val="00881E6B"/>
    <w:rsid w:val="00881F40"/>
    <w:rsid w:val="00882A09"/>
    <w:rsid w:val="00882FA0"/>
    <w:rsid w:val="00883032"/>
    <w:rsid w:val="00883310"/>
    <w:rsid w:val="0088484B"/>
    <w:rsid w:val="00884D2C"/>
    <w:rsid w:val="00885098"/>
    <w:rsid w:val="008854BB"/>
    <w:rsid w:val="0088559A"/>
    <w:rsid w:val="00885768"/>
    <w:rsid w:val="00885E46"/>
    <w:rsid w:val="00885FE9"/>
    <w:rsid w:val="00886130"/>
    <w:rsid w:val="00886215"/>
    <w:rsid w:val="0088668E"/>
    <w:rsid w:val="008874D8"/>
    <w:rsid w:val="00890A66"/>
    <w:rsid w:val="00891C84"/>
    <w:rsid w:val="008920A7"/>
    <w:rsid w:val="00892914"/>
    <w:rsid w:val="00893088"/>
    <w:rsid w:val="00893391"/>
    <w:rsid w:val="00893C72"/>
    <w:rsid w:val="008943B5"/>
    <w:rsid w:val="008952D7"/>
    <w:rsid w:val="00895581"/>
    <w:rsid w:val="00895A8B"/>
    <w:rsid w:val="00895C43"/>
    <w:rsid w:val="0089603B"/>
    <w:rsid w:val="00896D24"/>
    <w:rsid w:val="00896EC3"/>
    <w:rsid w:val="00897701"/>
    <w:rsid w:val="008A019E"/>
    <w:rsid w:val="008A0384"/>
    <w:rsid w:val="008A0A45"/>
    <w:rsid w:val="008A0C52"/>
    <w:rsid w:val="008A1274"/>
    <w:rsid w:val="008A1E61"/>
    <w:rsid w:val="008A1FDC"/>
    <w:rsid w:val="008A39F6"/>
    <w:rsid w:val="008A41C7"/>
    <w:rsid w:val="008A4998"/>
    <w:rsid w:val="008A50C3"/>
    <w:rsid w:val="008A5752"/>
    <w:rsid w:val="008A5895"/>
    <w:rsid w:val="008A5A80"/>
    <w:rsid w:val="008A62D6"/>
    <w:rsid w:val="008A666E"/>
    <w:rsid w:val="008A67B4"/>
    <w:rsid w:val="008A7AD3"/>
    <w:rsid w:val="008B034C"/>
    <w:rsid w:val="008B075A"/>
    <w:rsid w:val="008B0BCD"/>
    <w:rsid w:val="008B102E"/>
    <w:rsid w:val="008B2D12"/>
    <w:rsid w:val="008B38E2"/>
    <w:rsid w:val="008B42E1"/>
    <w:rsid w:val="008B503C"/>
    <w:rsid w:val="008B521E"/>
    <w:rsid w:val="008B5892"/>
    <w:rsid w:val="008B5B29"/>
    <w:rsid w:val="008B6567"/>
    <w:rsid w:val="008B6667"/>
    <w:rsid w:val="008B672C"/>
    <w:rsid w:val="008B7F14"/>
    <w:rsid w:val="008C0495"/>
    <w:rsid w:val="008C0955"/>
    <w:rsid w:val="008C0C51"/>
    <w:rsid w:val="008C1895"/>
    <w:rsid w:val="008C1D99"/>
    <w:rsid w:val="008C2930"/>
    <w:rsid w:val="008C30B1"/>
    <w:rsid w:val="008C323E"/>
    <w:rsid w:val="008C3259"/>
    <w:rsid w:val="008C3BBC"/>
    <w:rsid w:val="008C40EE"/>
    <w:rsid w:val="008C54A7"/>
    <w:rsid w:val="008C57B1"/>
    <w:rsid w:val="008C59A1"/>
    <w:rsid w:val="008C5E9A"/>
    <w:rsid w:val="008C6275"/>
    <w:rsid w:val="008C6283"/>
    <w:rsid w:val="008C6880"/>
    <w:rsid w:val="008C6924"/>
    <w:rsid w:val="008C73DF"/>
    <w:rsid w:val="008C77E4"/>
    <w:rsid w:val="008C7EDF"/>
    <w:rsid w:val="008D01E7"/>
    <w:rsid w:val="008D0E3E"/>
    <w:rsid w:val="008D24D5"/>
    <w:rsid w:val="008D34EC"/>
    <w:rsid w:val="008D3C15"/>
    <w:rsid w:val="008D5540"/>
    <w:rsid w:val="008D5D85"/>
    <w:rsid w:val="008D600A"/>
    <w:rsid w:val="008D6C9F"/>
    <w:rsid w:val="008D7968"/>
    <w:rsid w:val="008D7D20"/>
    <w:rsid w:val="008E1468"/>
    <w:rsid w:val="008E25EB"/>
    <w:rsid w:val="008E2909"/>
    <w:rsid w:val="008E344F"/>
    <w:rsid w:val="008E34B3"/>
    <w:rsid w:val="008E3EA6"/>
    <w:rsid w:val="008E5861"/>
    <w:rsid w:val="008E5EB7"/>
    <w:rsid w:val="008E5FF5"/>
    <w:rsid w:val="008E64C0"/>
    <w:rsid w:val="008E6721"/>
    <w:rsid w:val="008E6DDC"/>
    <w:rsid w:val="008E6EA0"/>
    <w:rsid w:val="008E72C1"/>
    <w:rsid w:val="008E7594"/>
    <w:rsid w:val="008E78D1"/>
    <w:rsid w:val="008F031F"/>
    <w:rsid w:val="008F04E4"/>
    <w:rsid w:val="008F0615"/>
    <w:rsid w:val="008F12C9"/>
    <w:rsid w:val="008F295D"/>
    <w:rsid w:val="008F2A31"/>
    <w:rsid w:val="008F356C"/>
    <w:rsid w:val="008F3A13"/>
    <w:rsid w:val="008F3ADE"/>
    <w:rsid w:val="008F4444"/>
    <w:rsid w:val="008F46A5"/>
    <w:rsid w:val="008F471A"/>
    <w:rsid w:val="008F4B6A"/>
    <w:rsid w:val="008F51BF"/>
    <w:rsid w:val="008F53C0"/>
    <w:rsid w:val="008F745F"/>
    <w:rsid w:val="008F7661"/>
    <w:rsid w:val="00901CD6"/>
    <w:rsid w:val="009022E4"/>
    <w:rsid w:val="009036D6"/>
    <w:rsid w:val="00903DA0"/>
    <w:rsid w:val="009048C4"/>
    <w:rsid w:val="00904DEC"/>
    <w:rsid w:val="00904E64"/>
    <w:rsid w:val="00906F32"/>
    <w:rsid w:val="00907127"/>
    <w:rsid w:val="00907422"/>
    <w:rsid w:val="00910005"/>
    <w:rsid w:val="0091039E"/>
    <w:rsid w:val="00910A37"/>
    <w:rsid w:val="00910F0E"/>
    <w:rsid w:val="00911675"/>
    <w:rsid w:val="00911ABF"/>
    <w:rsid w:val="00912161"/>
    <w:rsid w:val="009126F3"/>
    <w:rsid w:val="00913845"/>
    <w:rsid w:val="00913FA6"/>
    <w:rsid w:val="0091415E"/>
    <w:rsid w:val="00914A14"/>
    <w:rsid w:val="00915619"/>
    <w:rsid w:val="009159E5"/>
    <w:rsid w:val="00915D10"/>
    <w:rsid w:val="00915D96"/>
    <w:rsid w:val="00916100"/>
    <w:rsid w:val="00916375"/>
    <w:rsid w:val="00917594"/>
    <w:rsid w:val="00917595"/>
    <w:rsid w:val="00921467"/>
    <w:rsid w:val="0092165A"/>
    <w:rsid w:val="00921756"/>
    <w:rsid w:val="0092189C"/>
    <w:rsid w:val="009225DE"/>
    <w:rsid w:val="00922B6E"/>
    <w:rsid w:val="00922E4B"/>
    <w:rsid w:val="0092319B"/>
    <w:rsid w:val="00923CB2"/>
    <w:rsid w:val="00924061"/>
    <w:rsid w:val="00924108"/>
    <w:rsid w:val="009245FB"/>
    <w:rsid w:val="00924766"/>
    <w:rsid w:val="00924AA9"/>
    <w:rsid w:val="00924D71"/>
    <w:rsid w:val="0092517D"/>
    <w:rsid w:val="00925911"/>
    <w:rsid w:val="00925D07"/>
    <w:rsid w:val="009264C0"/>
    <w:rsid w:val="00927063"/>
    <w:rsid w:val="00927B4C"/>
    <w:rsid w:val="00930840"/>
    <w:rsid w:val="00930BF3"/>
    <w:rsid w:val="00931362"/>
    <w:rsid w:val="00931ED8"/>
    <w:rsid w:val="00933B94"/>
    <w:rsid w:val="00933D43"/>
    <w:rsid w:val="00933DAA"/>
    <w:rsid w:val="0093480E"/>
    <w:rsid w:val="0093594B"/>
    <w:rsid w:val="00935C11"/>
    <w:rsid w:val="009361BD"/>
    <w:rsid w:val="0093667E"/>
    <w:rsid w:val="00936726"/>
    <w:rsid w:val="00936C29"/>
    <w:rsid w:val="00936C44"/>
    <w:rsid w:val="009375E4"/>
    <w:rsid w:val="00937914"/>
    <w:rsid w:val="00940AEF"/>
    <w:rsid w:val="009412AD"/>
    <w:rsid w:val="00941AB6"/>
    <w:rsid w:val="0094301D"/>
    <w:rsid w:val="00943979"/>
    <w:rsid w:val="009439B7"/>
    <w:rsid w:val="00944618"/>
    <w:rsid w:val="009448BF"/>
    <w:rsid w:val="009449E6"/>
    <w:rsid w:val="00944BEA"/>
    <w:rsid w:val="00945074"/>
    <w:rsid w:val="0094560E"/>
    <w:rsid w:val="009456B2"/>
    <w:rsid w:val="0094586D"/>
    <w:rsid w:val="0094609E"/>
    <w:rsid w:val="00946286"/>
    <w:rsid w:val="00946320"/>
    <w:rsid w:val="0094671F"/>
    <w:rsid w:val="00946911"/>
    <w:rsid w:val="009479D5"/>
    <w:rsid w:val="00947F31"/>
    <w:rsid w:val="009512D6"/>
    <w:rsid w:val="00951D70"/>
    <w:rsid w:val="0095217C"/>
    <w:rsid w:val="0095251F"/>
    <w:rsid w:val="00952754"/>
    <w:rsid w:val="00952FC1"/>
    <w:rsid w:val="009533EB"/>
    <w:rsid w:val="00953562"/>
    <w:rsid w:val="00953D38"/>
    <w:rsid w:val="00953E07"/>
    <w:rsid w:val="009568D2"/>
    <w:rsid w:val="00956B60"/>
    <w:rsid w:val="00956B80"/>
    <w:rsid w:val="00956B8C"/>
    <w:rsid w:val="009571B7"/>
    <w:rsid w:val="00957BFC"/>
    <w:rsid w:val="00960324"/>
    <w:rsid w:val="009608B8"/>
    <w:rsid w:val="00960950"/>
    <w:rsid w:val="00960C5A"/>
    <w:rsid w:val="00961015"/>
    <w:rsid w:val="009611A2"/>
    <w:rsid w:val="0096296C"/>
    <w:rsid w:val="00962CF8"/>
    <w:rsid w:val="00962F0D"/>
    <w:rsid w:val="00962F16"/>
    <w:rsid w:val="00963DD5"/>
    <w:rsid w:val="00963E03"/>
    <w:rsid w:val="00963FD5"/>
    <w:rsid w:val="00964281"/>
    <w:rsid w:val="00964727"/>
    <w:rsid w:val="00964EED"/>
    <w:rsid w:val="0096527E"/>
    <w:rsid w:val="00965E7F"/>
    <w:rsid w:val="00966178"/>
    <w:rsid w:val="009670C4"/>
    <w:rsid w:val="00967D89"/>
    <w:rsid w:val="00967F72"/>
    <w:rsid w:val="00970E37"/>
    <w:rsid w:val="00971A77"/>
    <w:rsid w:val="00971D00"/>
    <w:rsid w:val="00972172"/>
    <w:rsid w:val="00972C97"/>
    <w:rsid w:val="00972DDE"/>
    <w:rsid w:val="00972DE8"/>
    <w:rsid w:val="00973127"/>
    <w:rsid w:val="00973A64"/>
    <w:rsid w:val="009746B4"/>
    <w:rsid w:val="0097538F"/>
    <w:rsid w:val="00975A1A"/>
    <w:rsid w:val="00975C6F"/>
    <w:rsid w:val="00976BBF"/>
    <w:rsid w:val="00976C92"/>
    <w:rsid w:val="009775CC"/>
    <w:rsid w:val="00977F33"/>
    <w:rsid w:val="009805B3"/>
    <w:rsid w:val="00980B1B"/>
    <w:rsid w:val="00981046"/>
    <w:rsid w:val="00981A3D"/>
    <w:rsid w:val="00982B10"/>
    <w:rsid w:val="00982F58"/>
    <w:rsid w:val="00983A0B"/>
    <w:rsid w:val="00984127"/>
    <w:rsid w:val="0098463E"/>
    <w:rsid w:val="00984734"/>
    <w:rsid w:val="00984DC3"/>
    <w:rsid w:val="0098749E"/>
    <w:rsid w:val="00990288"/>
    <w:rsid w:val="0099063D"/>
    <w:rsid w:val="009906BB"/>
    <w:rsid w:val="00990D1F"/>
    <w:rsid w:val="0099115A"/>
    <w:rsid w:val="00991B76"/>
    <w:rsid w:val="00992D8C"/>
    <w:rsid w:val="009939AE"/>
    <w:rsid w:val="009942A3"/>
    <w:rsid w:val="00994D7B"/>
    <w:rsid w:val="00996185"/>
    <w:rsid w:val="0099624F"/>
    <w:rsid w:val="009969DF"/>
    <w:rsid w:val="009975C1"/>
    <w:rsid w:val="00997ED3"/>
    <w:rsid w:val="009A0EE8"/>
    <w:rsid w:val="009A14BC"/>
    <w:rsid w:val="009A1C4C"/>
    <w:rsid w:val="009A218D"/>
    <w:rsid w:val="009A257B"/>
    <w:rsid w:val="009A25A7"/>
    <w:rsid w:val="009A270B"/>
    <w:rsid w:val="009A2DF4"/>
    <w:rsid w:val="009A3468"/>
    <w:rsid w:val="009A3C8E"/>
    <w:rsid w:val="009A525C"/>
    <w:rsid w:val="009A5B23"/>
    <w:rsid w:val="009A5C56"/>
    <w:rsid w:val="009A6147"/>
    <w:rsid w:val="009A62AB"/>
    <w:rsid w:val="009A6511"/>
    <w:rsid w:val="009A7049"/>
    <w:rsid w:val="009A7532"/>
    <w:rsid w:val="009B00A5"/>
    <w:rsid w:val="009B0943"/>
    <w:rsid w:val="009B2270"/>
    <w:rsid w:val="009B234A"/>
    <w:rsid w:val="009B2760"/>
    <w:rsid w:val="009B3BEC"/>
    <w:rsid w:val="009B3DF9"/>
    <w:rsid w:val="009B5B00"/>
    <w:rsid w:val="009B60FC"/>
    <w:rsid w:val="009B684E"/>
    <w:rsid w:val="009B6DFB"/>
    <w:rsid w:val="009B71FB"/>
    <w:rsid w:val="009B740B"/>
    <w:rsid w:val="009B7ACC"/>
    <w:rsid w:val="009B7B0A"/>
    <w:rsid w:val="009C0C71"/>
    <w:rsid w:val="009C1120"/>
    <w:rsid w:val="009C181B"/>
    <w:rsid w:val="009C1C47"/>
    <w:rsid w:val="009C20CC"/>
    <w:rsid w:val="009C24C8"/>
    <w:rsid w:val="009C2703"/>
    <w:rsid w:val="009C29AE"/>
    <w:rsid w:val="009C3308"/>
    <w:rsid w:val="009C3992"/>
    <w:rsid w:val="009C39A7"/>
    <w:rsid w:val="009C3CF4"/>
    <w:rsid w:val="009C412D"/>
    <w:rsid w:val="009C4775"/>
    <w:rsid w:val="009C5D24"/>
    <w:rsid w:val="009C60D9"/>
    <w:rsid w:val="009C639D"/>
    <w:rsid w:val="009C6C37"/>
    <w:rsid w:val="009C6E2F"/>
    <w:rsid w:val="009C77F0"/>
    <w:rsid w:val="009C7970"/>
    <w:rsid w:val="009D0197"/>
    <w:rsid w:val="009D09F0"/>
    <w:rsid w:val="009D0EED"/>
    <w:rsid w:val="009D11CB"/>
    <w:rsid w:val="009D17FE"/>
    <w:rsid w:val="009D1F25"/>
    <w:rsid w:val="009D21D0"/>
    <w:rsid w:val="009D2399"/>
    <w:rsid w:val="009D2442"/>
    <w:rsid w:val="009D2634"/>
    <w:rsid w:val="009D2741"/>
    <w:rsid w:val="009D2B81"/>
    <w:rsid w:val="009D4579"/>
    <w:rsid w:val="009D4DC8"/>
    <w:rsid w:val="009D540D"/>
    <w:rsid w:val="009D5EC9"/>
    <w:rsid w:val="009D6419"/>
    <w:rsid w:val="009D6E6A"/>
    <w:rsid w:val="009D7377"/>
    <w:rsid w:val="009D7906"/>
    <w:rsid w:val="009E00BE"/>
    <w:rsid w:val="009E015C"/>
    <w:rsid w:val="009E0A1D"/>
    <w:rsid w:val="009E187C"/>
    <w:rsid w:val="009E353C"/>
    <w:rsid w:val="009E3A86"/>
    <w:rsid w:val="009E42FC"/>
    <w:rsid w:val="009E4BCA"/>
    <w:rsid w:val="009E4D09"/>
    <w:rsid w:val="009E4F82"/>
    <w:rsid w:val="009E52A2"/>
    <w:rsid w:val="009E5635"/>
    <w:rsid w:val="009E578A"/>
    <w:rsid w:val="009E58D0"/>
    <w:rsid w:val="009E7277"/>
    <w:rsid w:val="009E73D0"/>
    <w:rsid w:val="009E73DA"/>
    <w:rsid w:val="009F035D"/>
    <w:rsid w:val="009F03DA"/>
    <w:rsid w:val="009F06B8"/>
    <w:rsid w:val="009F09E8"/>
    <w:rsid w:val="009F0A58"/>
    <w:rsid w:val="009F10C7"/>
    <w:rsid w:val="009F1B7B"/>
    <w:rsid w:val="009F2021"/>
    <w:rsid w:val="009F27F0"/>
    <w:rsid w:val="009F28A6"/>
    <w:rsid w:val="009F28B7"/>
    <w:rsid w:val="009F3D23"/>
    <w:rsid w:val="009F4440"/>
    <w:rsid w:val="009F448E"/>
    <w:rsid w:val="009F4F12"/>
    <w:rsid w:val="009F5DD8"/>
    <w:rsid w:val="009F6BC7"/>
    <w:rsid w:val="009F7894"/>
    <w:rsid w:val="00A0088B"/>
    <w:rsid w:val="00A00C61"/>
    <w:rsid w:val="00A00D22"/>
    <w:rsid w:val="00A00F9A"/>
    <w:rsid w:val="00A011E9"/>
    <w:rsid w:val="00A01D32"/>
    <w:rsid w:val="00A028A3"/>
    <w:rsid w:val="00A03349"/>
    <w:rsid w:val="00A0338A"/>
    <w:rsid w:val="00A03D4B"/>
    <w:rsid w:val="00A03F7D"/>
    <w:rsid w:val="00A05027"/>
    <w:rsid w:val="00A0516F"/>
    <w:rsid w:val="00A061EE"/>
    <w:rsid w:val="00A0717F"/>
    <w:rsid w:val="00A0742C"/>
    <w:rsid w:val="00A077E7"/>
    <w:rsid w:val="00A11F87"/>
    <w:rsid w:val="00A13163"/>
    <w:rsid w:val="00A13674"/>
    <w:rsid w:val="00A1446D"/>
    <w:rsid w:val="00A14869"/>
    <w:rsid w:val="00A14FBC"/>
    <w:rsid w:val="00A1546C"/>
    <w:rsid w:val="00A15FA7"/>
    <w:rsid w:val="00A164FA"/>
    <w:rsid w:val="00A176EB"/>
    <w:rsid w:val="00A17EBF"/>
    <w:rsid w:val="00A20B4F"/>
    <w:rsid w:val="00A21868"/>
    <w:rsid w:val="00A21E79"/>
    <w:rsid w:val="00A229C4"/>
    <w:rsid w:val="00A22A17"/>
    <w:rsid w:val="00A22EBB"/>
    <w:rsid w:val="00A23443"/>
    <w:rsid w:val="00A26123"/>
    <w:rsid w:val="00A26856"/>
    <w:rsid w:val="00A27296"/>
    <w:rsid w:val="00A2781C"/>
    <w:rsid w:val="00A27D82"/>
    <w:rsid w:val="00A27DDD"/>
    <w:rsid w:val="00A27F7B"/>
    <w:rsid w:val="00A30316"/>
    <w:rsid w:val="00A30581"/>
    <w:rsid w:val="00A306DD"/>
    <w:rsid w:val="00A30A32"/>
    <w:rsid w:val="00A31AC0"/>
    <w:rsid w:val="00A31F7A"/>
    <w:rsid w:val="00A32401"/>
    <w:rsid w:val="00A32C14"/>
    <w:rsid w:val="00A32C7D"/>
    <w:rsid w:val="00A33085"/>
    <w:rsid w:val="00A333B2"/>
    <w:rsid w:val="00A335AF"/>
    <w:rsid w:val="00A34AC1"/>
    <w:rsid w:val="00A35018"/>
    <w:rsid w:val="00A35A05"/>
    <w:rsid w:val="00A35B9B"/>
    <w:rsid w:val="00A36034"/>
    <w:rsid w:val="00A3677F"/>
    <w:rsid w:val="00A36E33"/>
    <w:rsid w:val="00A4006F"/>
    <w:rsid w:val="00A40745"/>
    <w:rsid w:val="00A40904"/>
    <w:rsid w:val="00A4098D"/>
    <w:rsid w:val="00A40CB2"/>
    <w:rsid w:val="00A40E16"/>
    <w:rsid w:val="00A41E54"/>
    <w:rsid w:val="00A41F94"/>
    <w:rsid w:val="00A42777"/>
    <w:rsid w:val="00A433C5"/>
    <w:rsid w:val="00A43596"/>
    <w:rsid w:val="00A43E74"/>
    <w:rsid w:val="00A44CA1"/>
    <w:rsid w:val="00A45434"/>
    <w:rsid w:val="00A45726"/>
    <w:rsid w:val="00A45B0E"/>
    <w:rsid w:val="00A464C3"/>
    <w:rsid w:val="00A46EB4"/>
    <w:rsid w:val="00A47EE9"/>
    <w:rsid w:val="00A501A6"/>
    <w:rsid w:val="00A507E4"/>
    <w:rsid w:val="00A509EA"/>
    <w:rsid w:val="00A514CC"/>
    <w:rsid w:val="00A517ED"/>
    <w:rsid w:val="00A51AF8"/>
    <w:rsid w:val="00A51B4D"/>
    <w:rsid w:val="00A5248B"/>
    <w:rsid w:val="00A5279C"/>
    <w:rsid w:val="00A5393A"/>
    <w:rsid w:val="00A54009"/>
    <w:rsid w:val="00A54183"/>
    <w:rsid w:val="00A55731"/>
    <w:rsid w:val="00A55A2D"/>
    <w:rsid w:val="00A55CAE"/>
    <w:rsid w:val="00A55E63"/>
    <w:rsid w:val="00A56082"/>
    <w:rsid w:val="00A56218"/>
    <w:rsid w:val="00A57838"/>
    <w:rsid w:val="00A57C3A"/>
    <w:rsid w:val="00A6014B"/>
    <w:rsid w:val="00A60B9D"/>
    <w:rsid w:val="00A60D90"/>
    <w:rsid w:val="00A62715"/>
    <w:rsid w:val="00A62816"/>
    <w:rsid w:val="00A62FF0"/>
    <w:rsid w:val="00A63211"/>
    <w:rsid w:val="00A63279"/>
    <w:rsid w:val="00A64297"/>
    <w:rsid w:val="00A64A3D"/>
    <w:rsid w:val="00A64C6F"/>
    <w:rsid w:val="00A667FF"/>
    <w:rsid w:val="00A668EA"/>
    <w:rsid w:val="00A66921"/>
    <w:rsid w:val="00A66AD8"/>
    <w:rsid w:val="00A66E8E"/>
    <w:rsid w:val="00A67923"/>
    <w:rsid w:val="00A7045B"/>
    <w:rsid w:val="00A70DBC"/>
    <w:rsid w:val="00A7150D"/>
    <w:rsid w:val="00A721BB"/>
    <w:rsid w:val="00A7236C"/>
    <w:rsid w:val="00A7242E"/>
    <w:rsid w:val="00A72F96"/>
    <w:rsid w:val="00A73014"/>
    <w:rsid w:val="00A73221"/>
    <w:rsid w:val="00A74311"/>
    <w:rsid w:val="00A7450A"/>
    <w:rsid w:val="00A74E8D"/>
    <w:rsid w:val="00A74EBF"/>
    <w:rsid w:val="00A75091"/>
    <w:rsid w:val="00A75756"/>
    <w:rsid w:val="00A76103"/>
    <w:rsid w:val="00A7658F"/>
    <w:rsid w:val="00A7671C"/>
    <w:rsid w:val="00A76834"/>
    <w:rsid w:val="00A77568"/>
    <w:rsid w:val="00A77642"/>
    <w:rsid w:val="00A77A24"/>
    <w:rsid w:val="00A802FD"/>
    <w:rsid w:val="00A8064B"/>
    <w:rsid w:val="00A82C79"/>
    <w:rsid w:val="00A8351B"/>
    <w:rsid w:val="00A83964"/>
    <w:rsid w:val="00A84389"/>
    <w:rsid w:val="00A8482E"/>
    <w:rsid w:val="00A84A3E"/>
    <w:rsid w:val="00A85124"/>
    <w:rsid w:val="00A85A3B"/>
    <w:rsid w:val="00A8638A"/>
    <w:rsid w:val="00A86F25"/>
    <w:rsid w:val="00A874B4"/>
    <w:rsid w:val="00A87510"/>
    <w:rsid w:val="00A879BE"/>
    <w:rsid w:val="00A9199F"/>
    <w:rsid w:val="00A9223F"/>
    <w:rsid w:val="00A92B81"/>
    <w:rsid w:val="00A92EF6"/>
    <w:rsid w:val="00A93333"/>
    <w:rsid w:val="00A9335D"/>
    <w:rsid w:val="00A93B46"/>
    <w:rsid w:val="00A93FD7"/>
    <w:rsid w:val="00A94C39"/>
    <w:rsid w:val="00A96F26"/>
    <w:rsid w:val="00A9775C"/>
    <w:rsid w:val="00AA0023"/>
    <w:rsid w:val="00AA06A9"/>
    <w:rsid w:val="00AA0A9F"/>
    <w:rsid w:val="00AA1E0F"/>
    <w:rsid w:val="00AA2CDA"/>
    <w:rsid w:val="00AA2E6F"/>
    <w:rsid w:val="00AA3623"/>
    <w:rsid w:val="00AA3659"/>
    <w:rsid w:val="00AA5271"/>
    <w:rsid w:val="00AA528B"/>
    <w:rsid w:val="00AA53EA"/>
    <w:rsid w:val="00AA5917"/>
    <w:rsid w:val="00AA7208"/>
    <w:rsid w:val="00AB0055"/>
    <w:rsid w:val="00AB03D3"/>
    <w:rsid w:val="00AB19C7"/>
    <w:rsid w:val="00AB243A"/>
    <w:rsid w:val="00AB2566"/>
    <w:rsid w:val="00AB28C3"/>
    <w:rsid w:val="00AB3EF8"/>
    <w:rsid w:val="00AB4583"/>
    <w:rsid w:val="00AB4796"/>
    <w:rsid w:val="00AB4A09"/>
    <w:rsid w:val="00AB4AA9"/>
    <w:rsid w:val="00AB4FA3"/>
    <w:rsid w:val="00AB5E50"/>
    <w:rsid w:val="00AB5F30"/>
    <w:rsid w:val="00AB61BF"/>
    <w:rsid w:val="00AB6A2D"/>
    <w:rsid w:val="00AB6AB8"/>
    <w:rsid w:val="00AB6B2E"/>
    <w:rsid w:val="00AB6CA0"/>
    <w:rsid w:val="00AB744D"/>
    <w:rsid w:val="00AB7465"/>
    <w:rsid w:val="00AB7C03"/>
    <w:rsid w:val="00AB7FF1"/>
    <w:rsid w:val="00AC06C1"/>
    <w:rsid w:val="00AC0ACC"/>
    <w:rsid w:val="00AC1568"/>
    <w:rsid w:val="00AC1910"/>
    <w:rsid w:val="00AC1EC5"/>
    <w:rsid w:val="00AC3933"/>
    <w:rsid w:val="00AC399A"/>
    <w:rsid w:val="00AC402A"/>
    <w:rsid w:val="00AC4D04"/>
    <w:rsid w:val="00AC5AB8"/>
    <w:rsid w:val="00AC5B8D"/>
    <w:rsid w:val="00AC612D"/>
    <w:rsid w:val="00AC6535"/>
    <w:rsid w:val="00AC6648"/>
    <w:rsid w:val="00AD0931"/>
    <w:rsid w:val="00AD0EC2"/>
    <w:rsid w:val="00AD0F61"/>
    <w:rsid w:val="00AD16E3"/>
    <w:rsid w:val="00AD2785"/>
    <w:rsid w:val="00AD2CA8"/>
    <w:rsid w:val="00AD35BD"/>
    <w:rsid w:val="00AD3601"/>
    <w:rsid w:val="00AD43F5"/>
    <w:rsid w:val="00AD5519"/>
    <w:rsid w:val="00AD58E8"/>
    <w:rsid w:val="00AD5F01"/>
    <w:rsid w:val="00AD60A9"/>
    <w:rsid w:val="00AD6371"/>
    <w:rsid w:val="00AD6907"/>
    <w:rsid w:val="00AD6A8A"/>
    <w:rsid w:val="00AD7B97"/>
    <w:rsid w:val="00AD7E6F"/>
    <w:rsid w:val="00AE0AC3"/>
    <w:rsid w:val="00AE1B9C"/>
    <w:rsid w:val="00AE1BF0"/>
    <w:rsid w:val="00AE270C"/>
    <w:rsid w:val="00AE2DC2"/>
    <w:rsid w:val="00AE391F"/>
    <w:rsid w:val="00AE3B02"/>
    <w:rsid w:val="00AE6028"/>
    <w:rsid w:val="00AE62CF"/>
    <w:rsid w:val="00AE6EA5"/>
    <w:rsid w:val="00AE7FDF"/>
    <w:rsid w:val="00AF093F"/>
    <w:rsid w:val="00AF0A33"/>
    <w:rsid w:val="00AF0D06"/>
    <w:rsid w:val="00AF2631"/>
    <w:rsid w:val="00AF34A3"/>
    <w:rsid w:val="00AF3DBA"/>
    <w:rsid w:val="00AF3F09"/>
    <w:rsid w:val="00AF4099"/>
    <w:rsid w:val="00AF4C39"/>
    <w:rsid w:val="00AF4E63"/>
    <w:rsid w:val="00AF5493"/>
    <w:rsid w:val="00AF57C7"/>
    <w:rsid w:val="00AF5A32"/>
    <w:rsid w:val="00AF5C59"/>
    <w:rsid w:val="00AF5F94"/>
    <w:rsid w:val="00AF6A89"/>
    <w:rsid w:val="00AF6EDA"/>
    <w:rsid w:val="00AF7480"/>
    <w:rsid w:val="00AF764F"/>
    <w:rsid w:val="00B00AE4"/>
    <w:rsid w:val="00B00B1E"/>
    <w:rsid w:val="00B00F1D"/>
    <w:rsid w:val="00B01969"/>
    <w:rsid w:val="00B01B55"/>
    <w:rsid w:val="00B01DED"/>
    <w:rsid w:val="00B03034"/>
    <w:rsid w:val="00B0560A"/>
    <w:rsid w:val="00B05B8E"/>
    <w:rsid w:val="00B069EF"/>
    <w:rsid w:val="00B06BF2"/>
    <w:rsid w:val="00B06DCA"/>
    <w:rsid w:val="00B07083"/>
    <w:rsid w:val="00B0753C"/>
    <w:rsid w:val="00B07BCD"/>
    <w:rsid w:val="00B07DEB"/>
    <w:rsid w:val="00B1050A"/>
    <w:rsid w:val="00B10894"/>
    <w:rsid w:val="00B10BE1"/>
    <w:rsid w:val="00B117BB"/>
    <w:rsid w:val="00B11CFD"/>
    <w:rsid w:val="00B12D8C"/>
    <w:rsid w:val="00B1363A"/>
    <w:rsid w:val="00B13C97"/>
    <w:rsid w:val="00B13E61"/>
    <w:rsid w:val="00B15401"/>
    <w:rsid w:val="00B158D5"/>
    <w:rsid w:val="00B164D3"/>
    <w:rsid w:val="00B1650F"/>
    <w:rsid w:val="00B169A5"/>
    <w:rsid w:val="00B16E3D"/>
    <w:rsid w:val="00B177EE"/>
    <w:rsid w:val="00B20A8A"/>
    <w:rsid w:val="00B210AD"/>
    <w:rsid w:val="00B21998"/>
    <w:rsid w:val="00B22272"/>
    <w:rsid w:val="00B23385"/>
    <w:rsid w:val="00B234A4"/>
    <w:rsid w:val="00B2476B"/>
    <w:rsid w:val="00B24A4B"/>
    <w:rsid w:val="00B24F27"/>
    <w:rsid w:val="00B25401"/>
    <w:rsid w:val="00B25A4D"/>
    <w:rsid w:val="00B25EDE"/>
    <w:rsid w:val="00B26485"/>
    <w:rsid w:val="00B267BD"/>
    <w:rsid w:val="00B27D28"/>
    <w:rsid w:val="00B307F0"/>
    <w:rsid w:val="00B3199F"/>
    <w:rsid w:val="00B31EB8"/>
    <w:rsid w:val="00B325CD"/>
    <w:rsid w:val="00B331B1"/>
    <w:rsid w:val="00B33363"/>
    <w:rsid w:val="00B33D72"/>
    <w:rsid w:val="00B33EDF"/>
    <w:rsid w:val="00B3472F"/>
    <w:rsid w:val="00B35A18"/>
    <w:rsid w:val="00B36DCD"/>
    <w:rsid w:val="00B3774B"/>
    <w:rsid w:val="00B3797A"/>
    <w:rsid w:val="00B4042C"/>
    <w:rsid w:val="00B40713"/>
    <w:rsid w:val="00B40AE8"/>
    <w:rsid w:val="00B40DA6"/>
    <w:rsid w:val="00B41BE9"/>
    <w:rsid w:val="00B41EC2"/>
    <w:rsid w:val="00B41FEF"/>
    <w:rsid w:val="00B4206F"/>
    <w:rsid w:val="00B422C1"/>
    <w:rsid w:val="00B42311"/>
    <w:rsid w:val="00B42A1B"/>
    <w:rsid w:val="00B4349C"/>
    <w:rsid w:val="00B43F2A"/>
    <w:rsid w:val="00B4494C"/>
    <w:rsid w:val="00B45071"/>
    <w:rsid w:val="00B45EDB"/>
    <w:rsid w:val="00B46B47"/>
    <w:rsid w:val="00B50D8F"/>
    <w:rsid w:val="00B51207"/>
    <w:rsid w:val="00B51560"/>
    <w:rsid w:val="00B517CB"/>
    <w:rsid w:val="00B51AF2"/>
    <w:rsid w:val="00B5292E"/>
    <w:rsid w:val="00B52D79"/>
    <w:rsid w:val="00B52F1E"/>
    <w:rsid w:val="00B5321B"/>
    <w:rsid w:val="00B535E6"/>
    <w:rsid w:val="00B53963"/>
    <w:rsid w:val="00B53D2B"/>
    <w:rsid w:val="00B53DF7"/>
    <w:rsid w:val="00B53EC5"/>
    <w:rsid w:val="00B546D4"/>
    <w:rsid w:val="00B54A81"/>
    <w:rsid w:val="00B54E35"/>
    <w:rsid w:val="00B55C16"/>
    <w:rsid w:val="00B56BD7"/>
    <w:rsid w:val="00B56DC2"/>
    <w:rsid w:val="00B5749E"/>
    <w:rsid w:val="00B579B6"/>
    <w:rsid w:val="00B57A22"/>
    <w:rsid w:val="00B605FD"/>
    <w:rsid w:val="00B60A7A"/>
    <w:rsid w:val="00B60DAD"/>
    <w:rsid w:val="00B62D91"/>
    <w:rsid w:val="00B637D3"/>
    <w:rsid w:val="00B64E7F"/>
    <w:rsid w:val="00B65367"/>
    <w:rsid w:val="00B656DF"/>
    <w:rsid w:val="00B66168"/>
    <w:rsid w:val="00B667C6"/>
    <w:rsid w:val="00B66B25"/>
    <w:rsid w:val="00B66C93"/>
    <w:rsid w:val="00B66E22"/>
    <w:rsid w:val="00B675F8"/>
    <w:rsid w:val="00B678E1"/>
    <w:rsid w:val="00B67D57"/>
    <w:rsid w:val="00B70FDE"/>
    <w:rsid w:val="00B71AB9"/>
    <w:rsid w:val="00B72022"/>
    <w:rsid w:val="00B72067"/>
    <w:rsid w:val="00B72792"/>
    <w:rsid w:val="00B7284F"/>
    <w:rsid w:val="00B72C4F"/>
    <w:rsid w:val="00B738A2"/>
    <w:rsid w:val="00B740D7"/>
    <w:rsid w:val="00B74251"/>
    <w:rsid w:val="00B749DA"/>
    <w:rsid w:val="00B75EC9"/>
    <w:rsid w:val="00B75FF2"/>
    <w:rsid w:val="00B76CEF"/>
    <w:rsid w:val="00B7731A"/>
    <w:rsid w:val="00B77523"/>
    <w:rsid w:val="00B801E8"/>
    <w:rsid w:val="00B80CAD"/>
    <w:rsid w:val="00B80D89"/>
    <w:rsid w:val="00B8164D"/>
    <w:rsid w:val="00B81865"/>
    <w:rsid w:val="00B82BFF"/>
    <w:rsid w:val="00B834F5"/>
    <w:rsid w:val="00B83875"/>
    <w:rsid w:val="00B83AF1"/>
    <w:rsid w:val="00B847B5"/>
    <w:rsid w:val="00B848EE"/>
    <w:rsid w:val="00B84AA5"/>
    <w:rsid w:val="00B85AB7"/>
    <w:rsid w:val="00B85E34"/>
    <w:rsid w:val="00B85FF5"/>
    <w:rsid w:val="00B86AA8"/>
    <w:rsid w:val="00B86F5A"/>
    <w:rsid w:val="00B87757"/>
    <w:rsid w:val="00B904AC"/>
    <w:rsid w:val="00B90D8D"/>
    <w:rsid w:val="00B90DF2"/>
    <w:rsid w:val="00B91F16"/>
    <w:rsid w:val="00B91F29"/>
    <w:rsid w:val="00B92316"/>
    <w:rsid w:val="00B92B9C"/>
    <w:rsid w:val="00B931F8"/>
    <w:rsid w:val="00B9320C"/>
    <w:rsid w:val="00B93DA0"/>
    <w:rsid w:val="00B93E04"/>
    <w:rsid w:val="00B93EE8"/>
    <w:rsid w:val="00B94225"/>
    <w:rsid w:val="00B9454C"/>
    <w:rsid w:val="00B9468A"/>
    <w:rsid w:val="00B94C9F"/>
    <w:rsid w:val="00B94F6D"/>
    <w:rsid w:val="00B953F0"/>
    <w:rsid w:val="00B95779"/>
    <w:rsid w:val="00B95B04"/>
    <w:rsid w:val="00B960EA"/>
    <w:rsid w:val="00B96580"/>
    <w:rsid w:val="00B96E19"/>
    <w:rsid w:val="00BA07B2"/>
    <w:rsid w:val="00BA0D44"/>
    <w:rsid w:val="00BA0EF7"/>
    <w:rsid w:val="00BA19B4"/>
    <w:rsid w:val="00BA1FBE"/>
    <w:rsid w:val="00BA214D"/>
    <w:rsid w:val="00BA35D1"/>
    <w:rsid w:val="00BA37EE"/>
    <w:rsid w:val="00BA3AD5"/>
    <w:rsid w:val="00BA3BCE"/>
    <w:rsid w:val="00BA47DF"/>
    <w:rsid w:val="00BA556D"/>
    <w:rsid w:val="00BA611F"/>
    <w:rsid w:val="00BA7558"/>
    <w:rsid w:val="00BB0B9D"/>
    <w:rsid w:val="00BB451E"/>
    <w:rsid w:val="00BB4DB0"/>
    <w:rsid w:val="00BB5585"/>
    <w:rsid w:val="00BB6230"/>
    <w:rsid w:val="00BB6523"/>
    <w:rsid w:val="00BB65BF"/>
    <w:rsid w:val="00BB72FC"/>
    <w:rsid w:val="00BB7568"/>
    <w:rsid w:val="00BB7BC9"/>
    <w:rsid w:val="00BB7E8C"/>
    <w:rsid w:val="00BB7FA7"/>
    <w:rsid w:val="00BC009A"/>
    <w:rsid w:val="00BC1360"/>
    <w:rsid w:val="00BC173E"/>
    <w:rsid w:val="00BC1885"/>
    <w:rsid w:val="00BC1ADA"/>
    <w:rsid w:val="00BC2339"/>
    <w:rsid w:val="00BC24ED"/>
    <w:rsid w:val="00BC2623"/>
    <w:rsid w:val="00BC2660"/>
    <w:rsid w:val="00BC2D37"/>
    <w:rsid w:val="00BC32AA"/>
    <w:rsid w:val="00BC3421"/>
    <w:rsid w:val="00BC3999"/>
    <w:rsid w:val="00BC3D4F"/>
    <w:rsid w:val="00BC4599"/>
    <w:rsid w:val="00BC5310"/>
    <w:rsid w:val="00BC535B"/>
    <w:rsid w:val="00BC53BB"/>
    <w:rsid w:val="00BC66D9"/>
    <w:rsid w:val="00BC721D"/>
    <w:rsid w:val="00BC7383"/>
    <w:rsid w:val="00BC7802"/>
    <w:rsid w:val="00BD033F"/>
    <w:rsid w:val="00BD1E7E"/>
    <w:rsid w:val="00BD20E5"/>
    <w:rsid w:val="00BD2336"/>
    <w:rsid w:val="00BD25EF"/>
    <w:rsid w:val="00BD27D8"/>
    <w:rsid w:val="00BD2FC7"/>
    <w:rsid w:val="00BD30A9"/>
    <w:rsid w:val="00BD343E"/>
    <w:rsid w:val="00BD39ED"/>
    <w:rsid w:val="00BD526E"/>
    <w:rsid w:val="00BD6FDD"/>
    <w:rsid w:val="00BD7A63"/>
    <w:rsid w:val="00BE0881"/>
    <w:rsid w:val="00BE0D5F"/>
    <w:rsid w:val="00BE1E5D"/>
    <w:rsid w:val="00BE3C27"/>
    <w:rsid w:val="00BE3CDF"/>
    <w:rsid w:val="00BE3D71"/>
    <w:rsid w:val="00BE4E66"/>
    <w:rsid w:val="00BE4EE4"/>
    <w:rsid w:val="00BE5CCE"/>
    <w:rsid w:val="00BE5E84"/>
    <w:rsid w:val="00BE63C7"/>
    <w:rsid w:val="00BE7F52"/>
    <w:rsid w:val="00BF020A"/>
    <w:rsid w:val="00BF0926"/>
    <w:rsid w:val="00BF0DEE"/>
    <w:rsid w:val="00BF12A8"/>
    <w:rsid w:val="00BF1D12"/>
    <w:rsid w:val="00BF1D41"/>
    <w:rsid w:val="00BF1EF8"/>
    <w:rsid w:val="00BF225B"/>
    <w:rsid w:val="00BF3137"/>
    <w:rsid w:val="00BF34C4"/>
    <w:rsid w:val="00BF3520"/>
    <w:rsid w:val="00BF38D8"/>
    <w:rsid w:val="00BF3C9A"/>
    <w:rsid w:val="00BF4318"/>
    <w:rsid w:val="00BF43D4"/>
    <w:rsid w:val="00BF4CD0"/>
    <w:rsid w:val="00BF53FE"/>
    <w:rsid w:val="00BF5AB1"/>
    <w:rsid w:val="00BF66DF"/>
    <w:rsid w:val="00BF6E7B"/>
    <w:rsid w:val="00BF78F2"/>
    <w:rsid w:val="00C001A6"/>
    <w:rsid w:val="00C00C55"/>
    <w:rsid w:val="00C01B4D"/>
    <w:rsid w:val="00C02A05"/>
    <w:rsid w:val="00C02A21"/>
    <w:rsid w:val="00C034B3"/>
    <w:rsid w:val="00C04497"/>
    <w:rsid w:val="00C045B1"/>
    <w:rsid w:val="00C04653"/>
    <w:rsid w:val="00C04B46"/>
    <w:rsid w:val="00C0508D"/>
    <w:rsid w:val="00C05B3C"/>
    <w:rsid w:val="00C05CA4"/>
    <w:rsid w:val="00C05E9A"/>
    <w:rsid w:val="00C06B78"/>
    <w:rsid w:val="00C0707B"/>
    <w:rsid w:val="00C0712E"/>
    <w:rsid w:val="00C0722B"/>
    <w:rsid w:val="00C07C15"/>
    <w:rsid w:val="00C10032"/>
    <w:rsid w:val="00C10AF2"/>
    <w:rsid w:val="00C112A0"/>
    <w:rsid w:val="00C113F9"/>
    <w:rsid w:val="00C116F9"/>
    <w:rsid w:val="00C11E86"/>
    <w:rsid w:val="00C12346"/>
    <w:rsid w:val="00C12673"/>
    <w:rsid w:val="00C127E6"/>
    <w:rsid w:val="00C12A13"/>
    <w:rsid w:val="00C12DC0"/>
    <w:rsid w:val="00C12EAF"/>
    <w:rsid w:val="00C134AE"/>
    <w:rsid w:val="00C13F9E"/>
    <w:rsid w:val="00C14512"/>
    <w:rsid w:val="00C14B0B"/>
    <w:rsid w:val="00C14B82"/>
    <w:rsid w:val="00C16E54"/>
    <w:rsid w:val="00C171E8"/>
    <w:rsid w:val="00C20080"/>
    <w:rsid w:val="00C202FA"/>
    <w:rsid w:val="00C20D02"/>
    <w:rsid w:val="00C21210"/>
    <w:rsid w:val="00C21C6C"/>
    <w:rsid w:val="00C21DC8"/>
    <w:rsid w:val="00C21EC2"/>
    <w:rsid w:val="00C229EF"/>
    <w:rsid w:val="00C22C88"/>
    <w:rsid w:val="00C24C10"/>
    <w:rsid w:val="00C25209"/>
    <w:rsid w:val="00C2544B"/>
    <w:rsid w:val="00C2544C"/>
    <w:rsid w:val="00C25A0E"/>
    <w:rsid w:val="00C25FEE"/>
    <w:rsid w:val="00C2648F"/>
    <w:rsid w:val="00C27406"/>
    <w:rsid w:val="00C300DA"/>
    <w:rsid w:val="00C30336"/>
    <w:rsid w:val="00C30D14"/>
    <w:rsid w:val="00C30D74"/>
    <w:rsid w:val="00C3232B"/>
    <w:rsid w:val="00C32474"/>
    <w:rsid w:val="00C333D7"/>
    <w:rsid w:val="00C33718"/>
    <w:rsid w:val="00C3373C"/>
    <w:rsid w:val="00C33B27"/>
    <w:rsid w:val="00C3407D"/>
    <w:rsid w:val="00C343D7"/>
    <w:rsid w:val="00C35113"/>
    <w:rsid w:val="00C351B5"/>
    <w:rsid w:val="00C356ED"/>
    <w:rsid w:val="00C36542"/>
    <w:rsid w:val="00C366D0"/>
    <w:rsid w:val="00C37049"/>
    <w:rsid w:val="00C3785C"/>
    <w:rsid w:val="00C37C7E"/>
    <w:rsid w:val="00C37E35"/>
    <w:rsid w:val="00C400B2"/>
    <w:rsid w:val="00C4049F"/>
    <w:rsid w:val="00C4051B"/>
    <w:rsid w:val="00C4065E"/>
    <w:rsid w:val="00C40E48"/>
    <w:rsid w:val="00C41F40"/>
    <w:rsid w:val="00C42188"/>
    <w:rsid w:val="00C42244"/>
    <w:rsid w:val="00C42CC4"/>
    <w:rsid w:val="00C4301B"/>
    <w:rsid w:val="00C43F44"/>
    <w:rsid w:val="00C44B51"/>
    <w:rsid w:val="00C45EE1"/>
    <w:rsid w:val="00C468AD"/>
    <w:rsid w:val="00C4792B"/>
    <w:rsid w:val="00C529B7"/>
    <w:rsid w:val="00C53088"/>
    <w:rsid w:val="00C531DD"/>
    <w:rsid w:val="00C53791"/>
    <w:rsid w:val="00C53A82"/>
    <w:rsid w:val="00C53C2D"/>
    <w:rsid w:val="00C54CCA"/>
    <w:rsid w:val="00C5681E"/>
    <w:rsid w:val="00C5696A"/>
    <w:rsid w:val="00C56DFC"/>
    <w:rsid w:val="00C5750C"/>
    <w:rsid w:val="00C578DA"/>
    <w:rsid w:val="00C57ECC"/>
    <w:rsid w:val="00C602EB"/>
    <w:rsid w:val="00C60AE3"/>
    <w:rsid w:val="00C60C31"/>
    <w:rsid w:val="00C60D9E"/>
    <w:rsid w:val="00C61387"/>
    <w:rsid w:val="00C618DA"/>
    <w:rsid w:val="00C6296A"/>
    <w:rsid w:val="00C62E83"/>
    <w:rsid w:val="00C63676"/>
    <w:rsid w:val="00C63B19"/>
    <w:rsid w:val="00C6443D"/>
    <w:rsid w:val="00C652B3"/>
    <w:rsid w:val="00C65CA5"/>
    <w:rsid w:val="00C661DE"/>
    <w:rsid w:val="00C66CF4"/>
    <w:rsid w:val="00C6739D"/>
    <w:rsid w:val="00C67B72"/>
    <w:rsid w:val="00C70149"/>
    <w:rsid w:val="00C70781"/>
    <w:rsid w:val="00C70DBF"/>
    <w:rsid w:val="00C71780"/>
    <w:rsid w:val="00C71B38"/>
    <w:rsid w:val="00C72452"/>
    <w:rsid w:val="00C73CBA"/>
    <w:rsid w:val="00C73EC9"/>
    <w:rsid w:val="00C7439D"/>
    <w:rsid w:val="00C74693"/>
    <w:rsid w:val="00C74A5E"/>
    <w:rsid w:val="00C762A6"/>
    <w:rsid w:val="00C7639B"/>
    <w:rsid w:val="00C76448"/>
    <w:rsid w:val="00C76D22"/>
    <w:rsid w:val="00C771A5"/>
    <w:rsid w:val="00C774FF"/>
    <w:rsid w:val="00C7756B"/>
    <w:rsid w:val="00C779F4"/>
    <w:rsid w:val="00C77FB9"/>
    <w:rsid w:val="00C811E2"/>
    <w:rsid w:val="00C81682"/>
    <w:rsid w:val="00C81AEE"/>
    <w:rsid w:val="00C81DDD"/>
    <w:rsid w:val="00C81FF5"/>
    <w:rsid w:val="00C826F1"/>
    <w:rsid w:val="00C8326B"/>
    <w:rsid w:val="00C838E4"/>
    <w:rsid w:val="00C852F2"/>
    <w:rsid w:val="00C85B4D"/>
    <w:rsid w:val="00C8764D"/>
    <w:rsid w:val="00C87B8A"/>
    <w:rsid w:val="00C901FE"/>
    <w:rsid w:val="00C90881"/>
    <w:rsid w:val="00C90CB8"/>
    <w:rsid w:val="00C921BE"/>
    <w:rsid w:val="00C9242C"/>
    <w:rsid w:val="00C931A9"/>
    <w:rsid w:val="00C932F3"/>
    <w:rsid w:val="00C93D5F"/>
    <w:rsid w:val="00C9401A"/>
    <w:rsid w:val="00C952D9"/>
    <w:rsid w:val="00C966CC"/>
    <w:rsid w:val="00C968B8"/>
    <w:rsid w:val="00C96DDF"/>
    <w:rsid w:val="00CA0532"/>
    <w:rsid w:val="00CA1765"/>
    <w:rsid w:val="00CA1909"/>
    <w:rsid w:val="00CA2108"/>
    <w:rsid w:val="00CA2372"/>
    <w:rsid w:val="00CA247D"/>
    <w:rsid w:val="00CA27F1"/>
    <w:rsid w:val="00CA51E6"/>
    <w:rsid w:val="00CA5C72"/>
    <w:rsid w:val="00CA6174"/>
    <w:rsid w:val="00CB14AE"/>
    <w:rsid w:val="00CB167E"/>
    <w:rsid w:val="00CB16CF"/>
    <w:rsid w:val="00CB187B"/>
    <w:rsid w:val="00CB339E"/>
    <w:rsid w:val="00CB3422"/>
    <w:rsid w:val="00CB3BCC"/>
    <w:rsid w:val="00CB4FBE"/>
    <w:rsid w:val="00CB5141"/>
    <w:rsid w:val="00CB52E6"/>
    <w:rsid w:val="00CB5DE7"/>
    <w:rsid w:val="00CB649E"/>
    <w:rsid w:val="00CB7177"/>
    <w:rsid w:val="00CB7B56"/>
    <w:rsid w:val="00CB7C55"/>
    <w:rsid w:val="00CB7DB1"/>
    <w:rsid w:val="00CC0CA8"/>
    <w:rsid w:val="00CC153B"/>
    <w:rsid w:val="00CC158D"/>
    <w:rsid w:val="00CC187C"/>
    <w:rsid w:val="00CC199F"/>
    <w:rsid w:val="00CC1B54"/>
    <w:rsid w:val="00CC39DC"/>
    <w:rsid w:val="00CC3F25"/>
    <w:rsid w:val="00CC405D"/>
    <w:rsid w:val="00CC62FC"/>
    <w:rsid w:val="00CC7154"/>
    <w:rsid w:val="00CC737A"/>
    <w:rsid w:val="00CC7913"/>
    <w:rsid w:val="00CD0032"/>
    <w:rsid w:val="00CD03CA"/>
    <w:rsid w:val="00CD060E"/>
    <w:rsid w:val="00CD113C"/>
    <w:rsid w:val="00CD1808"/>
    <w:rsid w:val="00CD1C58"/>
    <w:rsid w:val="00CD1E5C"/>
    <w:rsid w:val="00CD1F16"/>
    <w:rsid w:val="00CD306E"/>
    <w:rsid w:val="00CD3B7E"/>
    <w:rsid w:val="00CD4598"/>
    <w:rsid w:val="00CD4677"/>
    <w:rsid w:val="00CD4697"/>
    <w:rsid w:val="00CD476B"/>
    <w:rsid w:val="00CD4BBE"/>
    <w:rsid w:val="00CD55E7"/>
    <w:rsid w:val="00CD5A9E"/>
    <w:rsid w:val="00CD5F95"/>
    <w:rsid w:val="00CD652C"/>
    <w:rsid w:val="00CD7B38"/>
    <w:rsid w:val="00CE087E"/>
    <w:rsid w:val="00CE187D"/>
    <w:rsid w:val="00CE2255"/>
    <w:rsid w:val="00CE298A"/>
    <w:rsid w:val="00CE327F"/>
    <w:rsid w:val="00CE37ED"/>
    <w:rsid w:val="00CE38FC"/>
    <w:rsid w:val="00CE3D11"/>
    <w:rsid w:val="00CE4075"/>
    <w:rsid w:val="00CE56D3"/>
    <w:rsid w:val="00CE6007"/>
    <w:rsid w:val="00CF03CD"/>
    <w:rsid w:val="00CF047A"/>
    <w:rsid w:val="00CF0E07"/>
    <w:rsid w:val="00CF2A9E"/>
    <w:rsid w:val="00CF2BF9"/>
    <w:rsid w:val="00CF2C1D"/>
    <w:rsid w:val="00CF3140"/>
    <w:rsid w:val="00CF42BF"/>
    <w:rsid w:val="00CF4BD0"/>
    <w:rsid w:val="00CF646E"/>
    <w:rsid w:val="00CF6AE8"/>
    <w:rsid w:val="00CF7BFA"/>
    <w:rsid w:val="00CF7D44"/>
    <w:rsid w:val="00D01066"/>
    <w:rsid w:val="00D019EA"/>
    <w:rsid w:val="00D02EB7"/>
    <w:rsid w:val="00D0357D"/>
    <w:rsid w:val="00D03616"/>
    <w:rsid w:val="00D03809"/>
    <w:rsid w:val="00D05C52"/>
    <w:rsid w:val="00D06BF0"/>
    <w:rsid w:val="00D06F75"/>
    <w:rsid w:val="00D075EA"/>
    <w:rsid w:val="00D0764D"/>
    <w:rsid w:val="00D07A76"/>
    <w:rsid w:val="00D10035"/>
    <w:rsid w:val="00D10433"/>
    <w:rsid w:val="00D10E17"/>
    <w:rsid w:val="00D11CBE"/>
    <w:rsid w:val="00D11E7D"/>
    <w:rsid w:val="00D11FA3"/>
    <w:rsid w:val="00D13137"/>
    <w:rsid w:val="00D133A8"/>
    <w:rsid w:val="00D14085"/>
    <w:rsid w:val="00D1522A"/>
    <w:rsid w:val="00D15429"/>
    <w:rsid w:val="00D1557A"/>
    <w:rsid w:val="00D15B13"/>
    <w:rsid w:val="00D15E40"/>
    <w:rsid w:val="00D1628F"/>
    <w:rsid w:val="00D16966"/>
    <w:rsid w:val="00D16E80"/>
    <w:rsid w:val="00D17957"/>
    <w:rsid w:val="00D20257"/>
    <w:rsid w:val="00D2026D"/>
    <w:rsid w:val="00D202BB"/>
    <w:rsid w:val="00D21A42"/>
    <w:rsid w:val="00D21B60"/>
    <w:rsid w:val="00D22246"/>
    <w:rsid w:val="00D227AF"/>
    <w:rsid w:val="00D22F63"/>
    <w:rsid w:val="00D23764"/>
    <w:rsid w:val="00D237E3"/>
    <w:rsid w:val="00D23C04"/>
    <w:rsid w:val="00D244F7"/>
    <w:rsid w:val="00D25184"/>
    <w:rsid w:val="00D25DE7"/>
    <w:rsid w:val="00D261B7"/>
    <w:rsid w:val="00D26757"/>
    <w:rsid w:val="00D275CE"/>
    <w:rsid w:val="00D276C5"/>
    <w:rsid w:val="00D30359"/>
    <w:rsid w:val="00D303FA"/>
    <w:rsid w:val="00D31EE1"/>
    <w:rsid w:val="00D32643"/>
    <w:rsid w:val="00D3281E"/>
    <w:rsid w:val="00D3289B"/>
    <w:rsid w:val="00D330F3"/>
    <w:rsid w:val="00D331C5"/>
    <w:rsid w:val="00D333DC"/>
    <w:rsid w:val="00D33F61"/>
    <w:rsid w:val="00D340E0"/>
    <w:rsid w:val="00D34A37"/>
    <w:rsid w:val="00D35609"/>
    <w:rsid w:val="00D35DC0"/>
    <w:rsid w:val="00D361E9"/>
    <w:rsid w:val="00D36F43"/>
    <w:rsid w:val="00D3712D"/>
    <w:rsid w:val="00D3714F"/>
    <w:rsid w:val="00D378D3"/>
    <w:rsid w:val="00D4013B"/>
    <w:rsid w:val="00D40182"/>
    <w:rsid w:val="00D4022E"/>
    <w:rsid w:val="00D40518"/>
    <w:rsid w:val="00D40A11"/>
    <w:rsid w:val="00D40A7D"/>
    <w:rsid w:val="00D40F1B"/>
    <w:rsid w:val="00D41D4F"/>
    <w:rsid w:val="00D434B7"/>
    <w:rsid w:val="00D437F8"/>
    <w:rsid w:val="00D43998"/>
    <w:rsid w:val="00D43DF6"/>
    <w:rsid w:val="00D43FC4"/>
    <w:rsid w:val="00D44022"/>
    <w:rsid w:val="00D449B2"/>
    <w:rsid w:val="00D44C8F"/>
    <w:rsid w:val="00D45430"/>
    <w:rsid w:val="00D456CE"/>
    <w:rsid w:val="00D45779"/>
    <w:rsid w:val="00D457AE"/>
    <w:rsid w:val="00D45A73"/>
    <w:rsid w:val="00D46109"/>
    <w:rsid w:val="00D461F1"/>
    <w:rsid w:val="00D46D13"/>
    <w:rsid w:val="00D4764C"/>
    <w:rsid w:val="00D4773A"/>
    <w:rsid w:val="00D501CD"/>
    <w:rsid w:val="00D514C1"/>
    <w:rsid w:val="00D517BF"/>
    <w:rsid w:val="00D51B92"/>
    <w:rsid w:val="00D52C9C"/>
    <w:rsid w:val="00D531DA"/>
    <w:rsid w:val="00D53333"/>
    <w:rsid w:val="00D53768"/>
    <w:rsid w:val="00D5473C"/>
    <w:rsid w:val="00D54E20"/>
    <w:rsid w:val="00D55138"/>
    <w:rsid w:val="00D55438"/>
    <w:rsid w:val="00D55DE7"/>
    <w:rsid w:val="00D56DEA"/>
    <w:rsid w:val="00D577F3"/>
    <w:rsid w:val="00D57DD5"/>
    <w:rsid w:val="00D6082D"/>
    <w:rsid w:val="00D6215A"/>
    <w:rsid w:val="00D62B1A"/>
    <w:rsid w:val="00D62D64"/>
    <w:rsid w:val="00D62F10"/>
    <w:rsid w:val="00D632EB"/>
    <w:rsid w:val="00D639EC"/>
    <w:rsid w:val="00D6408D"/>
    <w:rsid w:val="00D64817"/>
    <w:rsid w:val="00D6578E"/>
    <w:rsid w:val="00D65D4E"/>
    <w:rsid w:val="00D66A6A"/>
    <w:rsid w:val="00D66B61"/>
    <w:rsid w:val="00D674DA"/>
    <w:rsid w:val="00D67B1B"/>
    <w:rsid w:val="00D67B25"/>
    <w:rsid w:val="00D67DE4"/>
    <w:rsid w:val="00D711BC"/>
    <w:rsid w:val="00D714E8"/>
    <w:rsid w:val="00D7242A"/>
    <w:rsid w:val="00D72711"/>
    <w:rsid w:val="00D72C56"/>
    <w:rsid w:val="00D740A9"/>
    <w:rsid w:val="00D7519A"/>
    <w:rsid w:val="00D752E3"/>
    <w:rsid w:val="00D7584E"/>
    <w:rsid w:val="00D76001"/>
    <w:rsid w:val="00D76CDF"/>
    <w:rsid w:val="00D774C8"/>
    <w:rsid w:val="00D77ABB"/>
    <w:rsid w:val="00D8073F"/>
    <w:rsid w:val="00D80746"/>
    <w:rsid w:val="00D80C85"/>
    <w:rsid w:val="00D80D93"/>
    <w:rsid w:val="00D8127F"/>
    <w:rsid w:val="00D81923"/>
    <w:rsid w:val="00D81E1C"/>
    <w:rsid w:val="00D821A5"/>
    <w:rsid w:val="00D836B3"/>
    <w:rsid w:val="00D839A4"/>
    <w:rsid w:val="00D83AD0"/>
    <w:rsid w:val="00D84D11"/>
    <w:rsid w:val="00D85499"/>
    <w:rsid w:val="00D85FC8"/>
    <w:rsid w:val="00D86336"/>
    <w:rsid w:val="00D87207"/>
    <w:rsid w:val="00D87988"/>
    <w:rsid w:val="00D87AFE"/>
    <w:rsid w:val="00D87BD9"/>
    <w:rsid w:val="00D90302"/>
    <w:rsid w:val="00D903EC"/>
    <w:rsid w:val="00D904C4"/>
    <w:rsid w:val="00D906D6"/>
    <w:rsid w:val="00D90CE4"/>
    <w:rsid w:val="00D90D09"/>
    <w:rsid w:val="00D90D24"/>
    <w:rsid w:val="00D90D8B"/>
    <w:rsid w:val="00D90FC3"/>
    <w:rsid w:val="00D91159"/>
    <w:rsid w:val="00D913BB"/>
    <w:rsid w:val="00D9178B"/>
    <w:rsid w:val="00D918C4"/>
    <w:rsid w:val="00D9259E"/>
    <w:rsid w:val="00D9274A"/>
    <w:rsid w:val="00D938DD"/>
    <w:rsid w:val="00D93EBB"/>
    <w:rsid w:val="00D94F98"/>
    <w:rsid w:val="00D954A6"/>
    <w:rsid w:val="00D960A0"/>
    <w:rsid w:val="00D96987"/>
    <w:rsid w:val="00D96A3B"/>
    <w:rsid w:val="00D970EE"/>
    <w:rsid w:val="00D9789B"/>
    <w:rsid w:val="00DA05BD"/>
    <w:rsid w:val="00DA2946"/>
    <w:rsid w:val="00DA2D82"/>
    <w:rsid w:val="00DA383F"/>
    <w:rsid w:val="00DA422E"/>
    <w:rsid w:val="00DA5456"/>
    <w:rsid w:val="00DA547C"/>
    <w:rsid w:val="00DA60F1"/>
    <w:rsid w:val="00DA66CB"/>
    <w:rsid w:val="00DA6EB2"/>
    <w:rsid w:val="00DA72FD"/>
    <w:rsid w:val="00DB1B79"/>
    <w:rsid w:val="00DB1D72"/>
    <w:rsid w:val="00DB223B"/>
    <w:rsid w:val="00DB2C90"/>
    <w:rsid w:val="00DB2DF6"/>
    <w:rsid w:val="00DB4061"/>
    <w:rsid w:val="00DB499B"/>
    <w:rsid w:val="00DB4B2F"/>
    <w:rsid w:val="00DB4BFD"/>
    <w:rsid w:val="00DB4F92"/>
    <w:rsid w:val="00DB4FE2"/>
    <w:rsid w:val="00DB6251"/>
    <w:rsid w:val="00DB62DF"/>
    <w:rsid w:val="00DB6E71"/>
    <w:rsid w:val="00DC04FD"/>
    <w:rsid w:val="00DC08BA"/>
    <w:rsid w:val="00DC0E96"/>
    <w:rsid w:val="00DC1130"/>
    <w:rsid w:val="00DC11CF"/>
    <w:rsid w:val="00DC132E"/>
    <w:rsid w:val="00DC1402"/>
    <w:rsid w:val="00DC1659"/>
    <w:rsid w:val="00DC19B1"/>
    <w:rsid w:val="00DC1D96"/>
    <w:rsid w:val="00DC2610"/>
    <w:rsid w:val="00DC2C6A"/>
    <w:rsid w:val="00DC3B6F"/>
    <w:rsid w:val="00DC3EDD"/>
    <w:rsid w:val="00DC50E3"/>
    <w:rsid w:val="00DC50F8"/>
    <w:rsid w:val="00DC5622"/>
    <w:rsid w:val="00DC59FA"/>
    <w:rsid w:val="00DC6497"/>
    <w:rsid w:val="00DD0F74"/>
    <w:rsid w:val="00DD1B82"/>
    <w:rsid w:val="00DD2A72"/>
    <w:rsid w:val="00DD2D6C"/>
    <w:rsid w:val="00DD330F"/>
    <w:rsid w:val="00DD3F1E"/>
    <w:rsid w:val="00DD3F51"/>
    <w:rsid w:val="00DD427B"/>
    <w:rsid w:val="00DD4584"/>
    <w:rsid w:val="00DD46D7"/>
    <w:rsid w:val="00DD5AAC"/>
    <w:rsid w:val="00DD6149"/>
    <w:rsid w:val="00DD61E4"/>
    <w:rsid w:val="00DD7846"/>
    <w:rsid w:val="00DD7C44"/>
    <w:rsid w:val="00DE0652"/>
    <w:rsid w:val="00DE1343"/>
    <w:rsid w:val="00DE14DF"/>
    <w:rsid w:val="00DE1648"/>
    <w:rsid w:val="00DE1986"/>
    <w:rsid w:val="00DE19D5"/>
    <w:rsid w:val="00DE36C2"/>
    <w:rsid w:val="00DE3B55"/>
    <w:rsid w:val="00DE5165"/>
    <w:rsid w:val="00DE55D6"/>
    <w:rsid w:val="00DE5C79"/>
    <w:rsid w:val="00DE640E"/>
    <w:rsid w:val="00DE6C99"/>
    <w:rsid w:val="00DE72A7"/>
    <w:rsid w:val="00DE74CC"/>
    <w:rsid w:val="00DE7702"/>
    <w:rsid w:val="00DE7F73"/>
    <w:rsid w:val="00DF0E22"/>
    <w:rsid w:val="00DF13BD"/>
    <w:rsid w:val="00DF25AF"/>
    <w:rsid w:val="00DF2929"/>
    <w:rsid w:val="00DF369A"/>
    <w:rsid w:val="00DF3BBA"/>
    <w:rsid w:val="00DF3C2D"/>
    <w:rsid w:val="00DF3F3D"/>
    <w:rsid w:val="00DF49A0"/>
    <w:rsid w:val="00DF4C2B"/>
    <w:rsid w:val="00DF5754"/>
    <w:rsid w:val="00DF5994"/>
    <w:rsid w:val="00DF5DA5"/>
    <w:rsid w:val="00DF6798"/>
    <w:rsid w:val="00DF68D4"/>
    <w:rsid w:val="00DF74A6"/>
    <w:rsid w:val="00DF7B34"/>
    <w:rsid w:val="00E001C9"/>
    <w:rsid w:val="00E006F7"/>
    <w:rsid w:val="00E00A40"/>
    <w:rsid w:val="00E00A61"/>
    <w:rsid w:val="00E00FC0"/>
    <w:rsid w:val="00E01676"/>
    <w:rsid w:val="00E01A37"/>
    <w:rsid w:val="00E0228F"/>
    <w:rsid w:val="00E0384D"/>
    <w:rsid w:val="00E03909"/>
    <w:rsid w:val="00E03C01"/>
    <w:rsid w:val="00E0412F"/>
    <w:rsid w:val="00E04812"/>
    <w:rsid w:val="00E04F77"/>
    <w:rsid w:val="00E05182"/>
    <w:rsid w:val="00E057A0"/>
    <w:rsid w:val="00E05892"/>
    <w:rsid w:val="00E06854"/>
    <w:rsid w:val="00E0692E"/>
    <w:rsid w:val="00E06C6D"/>
    <w:rsid w:val="00E07040"/>
    <w:rsid w:val="00E0718F"/>
    <w:rsid w:val="00E1097C"/>
    <w:rsid w:val="00E111EA"/>
    <w:rsid w:val="00E118B2"/>
    <w:rsid w:val="00E12084"/>
    <w:rsid w:val="00E138DE"/>
    <w:rsid w:val="00E14197"/>
    <w:rsid w:val="00E141AE"/>
    <w:rsid w:val="00E141CF"/>
    <w:rsid w:val="00E14372"/>
    <w:rsid w:val="00E1473B"/>
    <w:rsid w:val="00E1489C"/>
    <w:rsid w:val="00E157DB"/>
    <w:rsid w:val="00E16348"/>
    <w:rsid w:val="00E166D3"/>
    <w:rsid w:val="00E16706"/>
    <w:rsid w:val="00E16D1D"/>
    <w:rsid w:val="00E16F88"/>
    <w:rsid w:val="00E16FB1"/>
    <w:rsid w:val="00E174F3"/>
    <w:rsid w:val="00E17E1B"/>
    <w:rsid w:val="00E20583"/>
    <w:rsid w:val="00E20585"/>
    <w:rsid w:val="00E21100"/>
    <w:rsid w:val="00E2142B"/>
    <w:rsid w:val="00E214EE"/>
    <w:rsid w:val="00E2150D"/>
    <w:rsid w:val="00E21777"/>
    <w:rsid w:val="00E21821"/>
    <w:rsid w:val="00E21DA1"/>
    <w:rsid w:val="00E2241A"/>
    <w:rsid w:val="00E22817"/>
    <w:rsid w:val="00E22B98"/>
    <w:rsid w:val="00E23BF1"/>
    <w:rsid w:val="00E23D99"/>
    <w:rsid w:val="00E23F96"/>
    <w:rsid w:val="00E24105"/>
    <w:rsid w:val="00E24496"/>
    <w:rsid w:val="00E24AE1"/>
    <w:rsid w:val="00E24BE9"/>
    <w:rsid w:val="00E250F5"/>
    <w:rsid w:val="00E25164"/>
    <w:rsid w:val="00E25387"/>
    <w:rsid w:val="00E255CC"/>
    <w:rsid w:val="00E25C75"/>
    <w:rsid w:val="00E2694D"/>
    <w:rsid w:val="00E27107"/>
    <w:rsid w:val="00E275BD"/>
    <w:rsid w:val="00E27E13"/>
    <w:rsid w:val="00E30323"/>
    <w:rsid w:val="00E304C6"/>
    <w:rsid w:val="00E30A4E"/>
    <w:rsid w:val="00E30D38"/>
    <w:rsid w:val="00E316AF"/>
    <w:rsid w:val="00E31D77"/>
    <w:rsid w:val="00E31E55"/>
    <w:rsid w:val="00E328AC"/>
    <w:rsid w:val="00E32D40"/>
    <w:rsid w:val="00E338EB"/>
    <w:rsid w:val="00E345FB"/>
    <w:rsid w:val="00E346D0"/>
    <w:rsid w:val="00E34D07"/>
    <w:rsid w:val="00E35243"/>
    <w:rsid w:val="00E366E2"/>
    <w:rsid w:val="00E36FC1"/>
    <w:rsid w:val="00E376DC"/>
    <w:rsid w:val="00E3794A"/>
    <w:rsid w:val="00E37C8C"/>
    <w:rsid w:val="00E403CC"/>
    <w:rsid w:val="00E4050A"/>
    <w:rsid w:val="00E40C6F"/>
    <w:rsid w:val="00E414F4"/>
    <w:rsid w:val="00E416DC"/>
    <w:rsid w:val="00E41D6C"/>
    <w:rsid w:val="00E41E7C"/>
    <w:rsid w:val="00E41EC6"/>
    <w:rsid w:val="00E41FD0"/>
    <w:rsid w:val="00E42514"/>
    <w:rsid w:val="00E42794"/>
    <w:rsid w:val="00E436BA"/>
    <w:rsid w:val="00E43ACB"/>
    <w:rsid w:val="00E43E67"/>
    <w:rsid w:val="00E440C0"/>
    <w:rsid w:val="00E440D4"/>
    <w:rsid w:val="00E4420A"/>
    <w:rsid w:val="00E446BC"/>
    <w:rsid w:val="00E446D2"/>
    <w:rsid w:val="00E4472B"/>
    <w:rsid w:val="00E44869"/>
    <w:rsid w:val="00E45035"/>
    <w:rsid w:val="00E455FF"/>
    <w:rsid w:val="00E461FB"/>
    <w:rsid w:val="00E46C72"/>
    <w:rsid w:val="00E46DC4"/>
    <w:rsid w:val="00E4702A"/>
    <w:rsid w:val="00E47158"/>
    <w:rsid w:val="00E47B6A"/>
    <w:rsid w:val="00E47E6F"/>
    <w:rsid w:val="00E504CB"/>
    <w:rsid w:val="00E50552"/>
    <w:rsid w:val="00E50F35"/>
    <w:rsid w:val="00E513C5"/>
    <w:rsid w:val="00E52ADB"/>
    <w:rsid w:val="00E52CC9"/>
    <w:rsid w:val="00E53093"/>
    <w:rsid w:val="00E53C02"/>
    <w:rsid w:val="00E53D92"/>
    <w:rsid w:val="00E53F5D"/>
    <w:rsid w:val="00E54D5C"/>
    <w:rsid w:val="00E55217"/>
    <w:rsid w:val="00E5581A"/>
    <w:rsid w:val="00E55852"/>
    <w:rsid w:val="00E55D00"/>
    <w:rsid w:val="00E55FE2"/>
    <w:rsid w:val="00E56961"/>
    <w:rsid w:val="00E579BB"/>
    <w:rsid w:val="00E60057"/>
    <w:rsid w:val="00E6134B"/>
    <w:rsid w:val="00E614E7"/>
    <w:rsid w:val="00E6498A"/>
    <w:rsid w:val="00E64AFB"/>
    <w:rsid w:val="00E64E91"/>
    <w:rsid w:val="00E64FA2"/>
    <w:rsid w:val="00E65AEB"/>
    <w:rsid w:val="00E662FF"/>
    <w:rsid w:val="00E668EF"/>
    <w:rsid w:val="00E66D12"/>
    <w:rsid w:val="00E66E84"/>
    <w:rsid w:val="00E67189"/>
    <w:rsid w:val="00E67D23"/>
    <w:rsid w:val="00E70267"/>
    <w:rsid w:val="00E707E1"/>
    <w:rsid w:val="00E71327"/>
    <w:rsid w:val="00E71621"/>
    <w:rsid w:val="00E71F8D"/>
    <w:rsid w:val="00E724D8"/>
    <w:rsid w:val="00E72500"/>
    <w:rsid w:val="00E73848"/>
    <w:rsid w:val="00E73B34"/>
    <w:rsid w:val="00E73C43"/>
    <w:rsid w:val="00E74212"/>
    <w:rsid w:val="00E75C42"/>
    <w:rsid w:val="00E75D0E"/>
    <w:rsid w:val="00E75DC8"/>
    <w:rsid w:val="00E76855"/>
    <w:rsid w:val="00E76B0E"/>
    <w:rsid w:val="00E77774"/>
    <w:rsid w:val="00E8025A"/>
    <w:rsid w:val="00E817AB"/>
    <w:rsid w:val="00E818A1"/>
    <w:rsid w:val="00E82A73"/>
    <w:rsid w:val="00E82B7D"/>
    <w:rsid w:val="00E82DD4"/>
    <w:rsid w:val="00E82F86"/>
    <w:rsid w:val="00E83323"/>
    <w:rsid w:val="00E83C2C"/>
    <w:rsid w:val="00E83CE9"/>
    <w:rsid w:val="00E83DF5"/>
    <w:rsid w:val="00E8453F"/>
    <w:rsid w:val="00E85068"/>
    <w:rsid w:val="00E85554"/>
    <w:rsid w:val="00E86977"/>
    <w:rsid w:val="00E87476"/>
    <w:rsid w:val="00E878FC"/>
    <w:rsid w:val="00E87EDF"/>
    <w:rsid w:val="00E90772"/>
    <w:rsid w:val="00E90C46"/>
    <w:rsid w:val="00E90D8D"/>
    <w:rsid w:val="00E929B0"/>
    <w:rsid w:val="00E92BB7"/>
    <w:rsid w:val="00E930D4"/>
    <w:rsid w:val="00E93318"/>
    <w:rsid w:val="00E93DF7"/>
    <w:rsid w:val="00E94025"/>
    <w:rsid w:val="00E94063"/>
    <w:rsid w:val="00E9563D"/>
    <w:rsid w:val="00E957E3"/>
    <w:rsid w:val="00E96905"/>
    <w:rsid w:val="00E97346"/>
    <w:rsid w:val="00E9788A"/>
    <w:rsid w:val="00E97D14"/>
    <w:rsid w:val="00EA0040"/>
    <w:rsid w:val="00EA04A2"/>
    <w:rsid w:val="00EA0872"/>
    <w:rsid w:val="00EA0CF5"/>
    <w:rsid w:val="00EA1E17"/>
    <w:rsid w:val="00EA20B4"/>
    <w:rsid w:val="00EA2587"/>
    <w:rsid w:val="00EA2EFC"/>
    <w:rsid w:val="00EA3630"/>
    <w:rsid w:val="00EA42EC"/>
    <w:rsid w:val="00EA50DB"/>
    <w:rsid w:val="00EA5DF3"/>
    <w:rsid w:val="00EA6134"/>
    <w:rsid w:val="00EA74F8"/>
    <w:rsid w:val="00EA78CD"/>
    <w:rsid w:val="00EB061A"/>
    <w:rsid w:val="00EB090F"/>
    <w:rsid w:val="00EB11A3"/>
    <w:rsid w:val="00EB2FC5"/>
    <w:rsid w:val="00EB319A"/>
    <w:rsid w:val="00EB3A5A"/>
    <w:rsid w:val="00EB3EE2"/>
    <w:rsid w:val="00EB4727"/>
    <w:rsid w:val="00EB49FB"/>
    <w:rsid w:val="00EB4C24"/>
    <w:rsid w:val="00EB5717"/>
    <w:rsid w:val="00EB5C06"/>
    <w:rsid w:val="00EB5D6A"/>
    <w:rsid w:val="00EB606D"/>
    <w:rsid w:val="00EB63CC"/>
    <w:rsid w:val="00EB6922"/>
    <w:rsid w:val="00EB6E04"/>
    <w:rsid w:val="00EB7043"/>
    <w:rsid w:val="00EB7167"/>
    <w:rsid w:val="00EB7971"/>
    <w:rsid w:val="00EB7E81"/>
    <w:rsid w:val="00EC088D"/>
    <w:rsid w:val="00EC08B3"/>
    <w:rsid w:val="00EC137F"/>
    <w:rsid w:val="00EC1F67"/>
    <w:rsid w:val="00EC2B1B"/>
    <w:rsid w:val="00EC31ED"/>
    <w:rsid w:val="00EC354F"/>
    <w:rsid w:val="00EC4EB2"/>
    <w:rsid w:val="00EC621B"/>
    <w:rsid w:val="00EC7720"/>
    <w:rsid w:val="00ED09F3"/>
    <w:rsid w:val="00ED1279"/>
    <w:rsid w:val="00ED17E7"/>
    <w:rsid w:val="00ED1A8E"/>
    <w:rsid w:val="00ED1B22"/>
    <w:rsid w:val="00ED22D3"/>
    <w:rsid w:val="00ED252E"/>
    <w:rsid w:val="00ED29EE"/>
    <w:rsid w:val="00ED37A5"/>
    <w:rsid w:val="00ED4926"/>
    <w:rsid w:val="00ED49BE"/>
    <w:rsid w:val="00ED4F13"/>
    <w:rsid w:val="00ED5111"/>
    <w:rsid w:val="00ED629E"/>
    <w:rsid w:val="00ED7BE5"/>
    <w:rsid w:val="00ED7EC1"/>
    <w:rsid w:val="00ED7EF8"/>
    <w:rsid w:val="00EE0D22"/>
    <w:rsid w:val="00EE1791"/>
    <w:rsid w:val="00EE2452"/>
    <w:rsid w:val="00EE2775"/>
    <w:rsid w:val="00EE3035"/>
    <w:rsid w:val="00EE325F"/>
    <w:rsid w:val="00EE3C24"/>
    <w:rsid w:val="00EE3F79"/>
    <w:rsid w:val="00EE42DC"/>
    <w:rsid w:val="00EE4499"/>
    <w:rsid w:val="00EE4828"/>
    <w:rsid w:val="00EE4BEB"/>
    <w:rsid w:val="00EE4CB0"/>
    <w:rsid w:val="00EE4E9E"/>
    <w:rsid w:val="00EE53F4"/>
    <w:rsid w:val="00EE607F"/>
    <w:rsid w:val="00EE6455"/>
    <w:rsid w:val="00EE6D2A"/>
    <w:rsid w:val="00EE72A7"/>
    <w:rsid w:val="00EE7607"/>
    <w:rsid w:val="00EE7F2F"/>
    <w:rsid w:val="00EF04AD"/>
    <w:rsid w:val="00EF088B"/>
    <w:rsid w:val="00EF0903"/>
    <w:rsid w:val="00EF19E9"/>
    <w:rsid w:val="00EF2102"/>
    <w:rsid w:val="00EF2175"/>
    <w:rsid w:val="00EF2AA7"/>
    <w:rsid w:val="00EF59DB"/>
    <w:rsid w:val="00EF5D52"/>
    <w:rsid w:val="00EF66E4"/>
    <w:rsid w:val="00EF67FC"/>
    <w:rsid w:val="00EF6881"/>
    <w:rsid w:val="00EF6D13"/>
    <w:rsid w:val="00EF6E8E"/>
    <w:rsid w:val="00EF71ED"/>
    <w:rsid w:val="00EF7C6C"/>
    <w:rsid w:val="00F006EF"/>
    <w:rsid w:val="00F00CFD"/>
    <w:rsid w:val="00F02242"/>
    <w:rsid w:val="00F02ADA"/>
    <w:rsid w:val="00F03099"/>
    <w:rsid w:val="00F03AA6"/>
    <w:rsid w:val="00F03E3C"/>
    <w:rsid w:val="00F0416F"/>
    <w:rsid w:val="00F051F1"/>
    <w:rsid w:val="00F05AAC"/>
    <w:rsid w:val="00F05DB6"/>
    <w:rsid w:val="00F05FCD"/>
    <w:rsid w:val="00F10AF6"/>
    <w:rsid w:val="00F1121D"/>
    <w:rsid w:val="00F1146C"/>
    <w:rsid w:val="00F117EB"/>
    <w:rsid w:val="00F12BDA"/>
    <w:rsid w:val="00F132AB"/>
    <w:rsid w:val="00F15E95"/>
    <w:rsid w:val="00F160E6"/>
    <w:rsid w:val="00F16BC8"/>
    <w:rsid w:val="00F17717"/>
    <w:rsid w:val="00F20E9F"/>
    <w:rsid w:val="00F21D12"/>
    <w:rsid w:val="00F2202D"/>
    <w:rsid w:val="00F22961"/>
    <w:rsid w:val="00F2345A"/>
    <w:rsid w:val="00F234EC"/>
    <w:rsid w:val="00F23D3C"/>
    <w:rsid w:val="00F23FF4"/>
    <w:rsid w:val="00F26929"/>
    <w:rsid w:val="00F270A6"/>
    <w:rsid w:val="00F273D5"/>
    <w:rsid w:val="00F27B7C"/>
    <w:rsid w:val="00F27C5E"/>
    <w:rsid w:val="00F27DE7"/>
    <w:rsid w:val="00F27E5B"/>
    <w:rsid w:val="00F30600"/>
    <w:rsid w:val="00F3152B"/>
    <w:rsid w:val="00F317B8"/>
    <w:rsid w:val="00F3188C"/>
    <w:rsid w:val="00F325B7"/>
    <w:rsid w:val="00F329D0"/>
    <w:rsid w:val="00F33694"/>
    <w:rsid w:val="00F34BA2"/>
    <w:rsid w:val="00F36276"/>
    <w:rsid w:val="00F364E3"/>
    <w:rsid w:val="00F366F5"/>
    <w:rsid w:val="00F375E7"/>
    <w:rsid w:val="00F3792F"/>
    <w:rsid w:val="00F400E6"/>
    <w:rsid w:val="00F42736"/>
    <w:rsid w:val="00F42AFB"/>
    <w:rsid w:val="00F4343C"/>
    <w:rsid w:val="00F43548"/>
    <w:rsid w:val="00F43BDD"/>
    <w:rsid w:val="00F45BB5"/>
    <w:rsid w:val="00F4688C"/>
    <w:rsid w:val="00F47A70"/>
    <w:rsid w:val="00F47A9A"/>
    <w:rsid w:val="00F47CE6"/>
    <w:rsid w:val="00F508E1"/>
    <w:rsid w:val="00F51474"/>
    <w:rsid w:val="00F52AC6"/>
    <w:rsid w:val="00F5327C"/>
    <w:rsid w:val="00F538D3"/>
    <w:rsid w:val="00F53B1A"/>
    <w:rsid w:val="00F53B37"/>
    <w:rsid w:val="00F53B9C"/>
    <w:rsid w:val="00F53FEA"/>
    <w:rsid w:val="00F54725"/>
    <w:rsid w:val="00F5478A"/>
    <w:rsid w:val="00F55222"/>
    <w:rsid w:val="00F552F8"/>
    <w:rsid w:val="00F55AE1"/>
    <w:rsid w:val="00F562EE"/>
    <w:rsid w:val="00F56816"/>
    <w:rsid w:val="00F56889"/>
    <w:rsid w:val="00F56D90"/>
    <w:rsid w:val="00F5721B"/>
    <w:rsid w:val="00F5749B"/>
    <w:rsid w:val="00F575B5"/>
    <w:rsid w:val="00F600D1"/>
    <w:rsid w:val="00F60572"/>
    <w:rsid w:val="00F6090A"/>
    <w:rsid w:val="00F60ADE"/>
    <w:rsid w:val="00F62297"/>
    <w:rsid w:val="00F62725"/>
    <w:rsid w:val="00F630B5"/>
    <w:rsid w:val="00F630FE"/>
    <w:rsid w:val="00F63108"/>
    <w:rsid w:val="00F65049"/>
    <w:rsid w:val="00F650FE"/>
    <w:rsid w:val="00F66673"/>
    <w:rsid w:val="00F668EA"/>
    <w:rsid w:val="00F6716F"/>
    <w:rsid w:val="00F67409"/>
    <w:rsid w:val="00F677FF"/>
    <w:rsid w:val="00F67BF4"/>
    <w:rsid w:val="00F71BE2"/>
    <w:rsid w:val="00F724C6"/>
    <w:rsid w:val="00F7287B"/>
    <w:rsid w:val="00F739DE"/>
    <w:rsid w:val="00F73D2A"/>
    <w:rsid w:val="00F73FD0"/>
    <w:rsid w:val="00F7432C"/>
    <w:rsid w:val="00F74350"/>
    <w:rsid w:val="00F756C0"/>
    <w:rsid w:val="00F766F4"/>
    <w:rsid w:val="00F76E50"/>
    <w:rsid w:val="00F8019A"/>
    <w:rsid w:val="00F801B2"/>
    <w:rsid w:val="00F80D77"/>
    <w:rsid w:val="00F81BA0"/>
    <w:rsid w:val="00F82C7B"/>
    <w:rsid w:val="00F84F35"/>
    <w:rsid w:val="00F84FCD"/>
    <w:rsid w:val="00F8523D"/>
    <w:rsid w:val="00F853B7"/>
    <w:rsid w:val="00F85565"/>
    <w:rsid w:val="00F8594C"/>
    <w:rsid w:val="00F85A2B"/>
    <w:rsid w:val="00F8613A"/>
    <w:rsid w:val="00F867F5"/>
    <w:rsid w:val="00F870B7"/>
    <w:rsid w:val="00F87589"/>
    <w:rsid w:val="00F87E8B"/>
    <w:rsid w:val="00F90F2E"/>
    <w:rsid w:val="00F91152"/>
    <w:rsid w:val="00F91901"/>
    <w:rsid w:val="00F91B2C"/>
    <w:rsid w:val="00F91E72"/>
    <w:rsid w:val="00F91E7E"/>
    <w:rsid w:val="00F92385"/>
    <w:rsid w:val="00F92AF5"/>
    <w:rsid w:val="00F94284"/>
    <w:rsid w:val="00F9436B"/>
    <w:rsid w:val="00F947FF"/>
    <w:rsid w:val="00F94AFE"/>
    <w:rsid w:val="00F94CF0"/>
    <w:rsid w:val="00F94DF5"/>
    <w:rsid w:val="00F94E1F"/>
    <w:rsid w:val="00F94F07"/>
    <w:rsid w:val="00F95606"/>
    <w:rsid w:val="00F95CEF"/>
    <w:rsid w:val="00F961B3"/>
    <w:rsid w:val="00F961E2"/>
    <w:rsid w:val="00F965DB"/>
    <w:rsid w:val="00F96A44"/>
    <w:rsid w:val="00F97005"/>
    <w:rsid w:val="00F97137"/>
    <w:rsid w:val="00F976CB"/>
    <w:rsid w:val="00FA107A"/>
    <w:rsid w:val="00FA2C3E"/>
    <w:rsid w:val="00FA3914"/>
    <w:rsid w:val="00FA3FF1"/>
    <w:rsid w:val="00FA4895"/>
    <w:rsid w:val="00FA5070"/>
    <w:rsid w:val="00FA5CAF"/>
    <w:rsid w:val="00FA668C"/>
    <w:rsid w:val="00FA694A"/>
    <w:rsid w:val="00FA71B1"/>
    <w:rsid w:val="00FA7FE3"/>
    <w:rsid w:val="00FB0241"/>
    <w:rsid w:val="00FB0281"/>
    <w:rsid w:val="00FB1108"/>
    <w:rsid w:val="00FB2A1E"/>
    <w:rsid w:val="00FB3303"/>
    <w:rsid w:val="00FB3E46"/>
    <w:rsid w:val="00FB3EFF"/>
    <w:rsid w:val="00FB429E"/>
    <w:rsid w:val="00FB58D2"/>
    <w:rsid w:val="00FB5D13"/>
    <w:rsid w:val="00FB5F76"/>
    <w:rsid w:val="00FB6095"/>
    <w:rsid w:val="00FB6C6F"/>
    <w:rsid w:val="00FC036B"/>
    <w:rsid w:val="00FC039F"/>
    <w:rsid w:val="00FC0778"/>
    <w:rsid w:val="00FC0D70"/>
    <w:rsid w:val="00FC188A"/>
    <w:rsid w:val="00FC2E91"/>
    <w:rsid w:val="00FC3055"/>
    <w:rsid w:val="00FC4F42"/>
    <w:rsid w:val="00FC59BC"/>
    <w:rsid w:val="00FC5E47"/>
    <w:rsid w:val="00FC7072"/>
    <w:rsid w:val="00FC72CA"/>
    <w:rsid w:val="00FC72F0"/>
    <w:rsid w:val="00FC7A3C"/>
    <w:rsid w:val="00FC7F67"/>
    <w:rsid w:val="00FD0B15"/>
    <w:rsid w:val="00FD102F"/>
    <w:rsid w:val="00FD129D"/>
    <w:rsid w:val="00FD17E3"/>
    <w:rsid w:val="00FD1E43"/>
    <w:rsid w:val="00FD20A7"/>
    <w:rsid w:val="00FD211A"/>
    <w:rsid w:val="00FD25DE"/>
    <w:rsid w:val="00FD266F"/>
    <w:rsid w:val="00FD28E9"/>
    <w:rsid w:val="00FD38F1"/>
    <w:rsid w:val="00FD3E47"/>
    <w:rsid w:val="00FD4A3D"/>
    <w:rsid w:val="00FD5D8C"/>
    <w:rsid w:val="00FD6AFE"/>
    <w:rsid w:val="00FD6E46"/>
    <w:rsid w:val="00FD736A"/>
    <w:rsid w:val="00FD7AA9"/>
    <w:rsid w:val="00FE0173"/>
    <w:rsid w:val="00FE02A9"/>
    <w:rsid w:val="00FE03B6"/>
    <w:rsid w:val="00FE0B5F"/>
    <w:rsid w:val="00FE0B7B"/>
    <w:rsid w:val="00FE0E99"/>
    <w:rsid w:val="00FE1359"/>
    <w:rsid w:val="00FE19CF"/>
    <w:rsid w:val="00FE1B79"/>
    <w:rsid w:val="00FE1DDE"/>
    <w:rsid w:val="00FE1E30"/>
    <w:rsid w:val="00FE29D0"/>
    <w:rsid w:val="00FE29F6"/>
    <w:rsid w:val="00FE2A73"/>
    <w:rsid w:val="00FE2FF7"/>
    <w:rsid w:val="00FE3745"/>
    <w:rsid w:val="00FE3967"/>
    <w:rsid w:val="00FE3C4C"/>
    <w:rsid w:val="00FE5064"/>
    <w:rsid w:val="00FE54BB"/>
    <w:rsid w:val="00FE555F"/>
    <w:rsid w:val="00FE5738"/>
    <w:rsid w:val="00FE6B0C"/>
    <w:rsid w:val="00FE7E84"/>
    <w:rsid w:val="00FE7FC8"/>
    <w:rsid w:val="00FF06DB"/>
    <w:rsid w:val="00FF1062"/>
    <w:rsid w:val="00FF1902"/>
    <w:rsid w:val="00FF2624"/>
    <w:rsid w:val="00FF2D12"/>
    <w:rsid w:val="00FF3478"/>
    <w:rsid w:val="00FF37B9"/>
    <w:rsid w:val="00FF3F88"/>
    <w:rsid w:val="00FF4EF7"/>
    <w:rsid w:val="00FF4F49"/>
    <w:rsid w:val="00FF5111"/>
    <w:rsid w:val="00FF53DB"/>
    <w:rsid w:val="00FF5918"/>
    <w:rsid w:val="00FF5A7E"/>
    <w:rsid w:val="00FF5AAB"/>
    <w:rsid w:val="00FF6347"/>
    <w:rsid w:val="00FF6822"/>
    <w:rsid w:val="00FF6A23"/>
    <w:rsid w:val="00FF6CBF"/>
    <w:rsid w:val="00FF6CC9"/>
    <w:rsid w:val="00FF7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0A943"/>
  <w15:docId w15:val="{0E0A4363-FFEF-4D92-AF09-DCA662B33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0AD2"/>
    <w:pPr>
      <w:overflowPunct w:val="0"/>
      <w:autoSpaceDE w:val="0"/>
      <w:autoSpaceDN w:val="0"/>
      <w:adjustRightInd w:val="0"/>
      <w:spacing w:after="180"/>
    </w:pPr>
    <w:rPr>
      <w:rFonts w:ascii="Times New Roman" w:eastAsia="宋体" w:hAnsi="Times New Roman"/>
      <w:lang w:eastAsia="en-US"/>
    </w:rPr>
  </w:style>
  <w:style w:type="paragraph" w:styleId="1">
    <w:name w:val="heading 1"/>
    <w:aliases w:val="H1,h1,Heading 1 3GPP"/>
    <w:basedOn w:val="a0"/>
    <w:next w:val="a"/>
    <w:link w:val="10"/>
    <w:autoRedefine/>
    <w:qFormat/>
    <w:rsid w:val="0067084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
    <w:basedOn w:val="1"/>
    <w:next w:val="a"/>
    <w:link w:val="20"/>
    <w:uiPriority w:val="9"/>
    <w:unhideWhenUsed/>
    <w:qFormat/>
    <w:rsid w:val="00F27DE7"/>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F27DE7"/>
    <w:pPr>
      <w:numPr>
        <w:ilvl w:val="2"/>
      </w:numPr>
      <w:spacing w:before="120"/>
      <w:outlineLvl w:val="2"/>
    </w:pPr>
    <w:rPr>
      <w:sz w:val="28"/>
    </w:rPr>
  </w:style>
  <w:style w:type="paragraph" w:styleId="4">
    <w:name w:val="heading 4"/>
    <w:basedOn w:val="a"/>
    <w:next w:val="a"/>
    <w:link w:val="40"/>
    <w:uiPriority w:val="9"/>
    <w:unhideWhenUsed/>
    <w:qFormat/>
    <w:rsid w:val="00F27DE7"/>
    <w:pPr>
      <w:keepNext/>
      <w:numPr>
        <w:ilvl w:val="3"/>
        <w:numId w:val="1"/>
      </w:numPr>
      <w:spacing w:before="240" w:after="60"/>
      <w:outlineLvl w:val="3"/>
    </w:pPr>
    <w:rPr>
      <w:rFonts w:ascii="Calibri" w:eastAsia="Times New Roman" w:hAnsi="Calibri"/>
      <w:b/>
      <w:bCs/>
      <w:sz w:val="28"/>
      <w:szCs w:val="28"/>
      <w:lang w:val="x-none" w:eastAsia="x-none"/>
    </w:rPr>
  </w:style>
  <w:style w:type="paragraph" w:styleId="50">
    <w:name w:val="heading 5"/>
    <w:basedOn w:val="a"/>
    <w:next w:val="a"/>
    <w:link w:val="51"/>
    <w:uiPriority w:val="9"/>
    <w:unhideWhenUsed/>
    <w:qFormat/>
    <w:rsid w:val="00F27DE7"/>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F27DE7"/>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F27DE7"/>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F27DE7"/>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F27DE7"/>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
    <w:link w:val="1"/>
    <w:rsid w:val="0067084E"/>
    <w:rPr>
      <w:rFonts w:ascii="Arial" w:eastAsia="Arial" w:hAnsi="Arial"/>
      <w:noProof/>
      <w:sz w:val="36"/>
      <w:lang w:val="en-GB" w:eastAsia="x-none"/>
    </w:rPr>
  </w:style>
  <w:style w:type="character" w:customStyle="1" w:styleId="20">
    <w:name w:val="标题 2 字符"/>
    <w:aliases w:val="H2 字符,h2 字符,DO NOT USE_h2 字符,h21 字符,Heading 2 3GPP 字符,Head2A 字符,2 字符,Head 2 字符,l2 字符,TitreProp 字符,UNDERRUBRIK 1-2 字符,Header 2 字符,ITT t2 字符,PA Major Section 字符,Livello 2 字符,R2 字符,H21 字符,Heading 2 Hidden 字符,Head1 字符,2nd level 字符,heading 2 字符,I2 字符"/>
    <w:link w:val="2"/>
    <w:uiPriority w:val="9"/>
    <w:rsid w:val="00F27DE7"/>
    <w:rPr>
      <w:rFonts w:ascii="Arial" w:eastAsia="Arial" w:hAnsi="Arial"/>
      <w:noProof/>
      <w:sz w:val="32"/>
      <w:lang w:val="en-GB" w:eastAsia="x-none"/>
    </w:rPr>
  </w:style>
  <w:style w:type="character" w:customStyle="1" w:styleId="30">
    <w:name w:val="标题 3 字符"/>
    <w:aliases w:val="Heading 3 3GPP 字符"/>
    <w:link w:val="3"/>
    <w:rsid w:val="00F27DE7"/>
    <w:rPr>
      <w:rFonts w:ascii="Arial" w:eastAsia="Arial" w:hAnsi="Arial"/>
      <w:noProof/>
      <w:sz w:val="28"/>
      <w:lang w:val="en-GB" w:eastAsia="x-none"/>
    </w:rPr>
  </w:style>
  <w:style w:type="character" w:customStyle="1" w:styleId="40">
    <w:name w:val="标题 4 字符"/>
    <w:link w:val="4"/>
    <w:uiPriority w:val="9"/>
    <w:rsid w:val="00F27DE7"/>
    <w:rPr>
      <w:rFonts w:eastAsia="Times New Roman"/>
      <w:b/>
      <w:bCs/>
      <w:sz w:val="28"/>
      <w:szCs w:val="28"/>
      <w:lang w:val="x-none" w:eastAsia="x-none"/>
    </w:rPr>
  </w:style>
  <w:style w:type="character" w:customStyle="1" w:styleId="51">
    <w:name w:val="标题 5 字符"/>
    <w:link w:val="50"/>
    <w:uiPriority w:val="9"/>
    <w:rsid w:val="00F27DE7"/>
    <w:rPr>
      <w:rFonts w:ascii="Cambria" w:eastAsia="宋体" w:hAnsi="Cambria"/>
      <w:color w:val="243F60"/>
      <w:lang w:val="x-none" w:eastAsia="x-none"/>
    </w:rPr>
  </w:style>
  <w:style w:type="character" w:customStyle="1" w:styleId="60">
    <w:name w:val="标题 6 字符"/>
    <w:link w:val="6"/>
    <w:uiPriority w:val="9"/>
    <w:semiHidden/>
    <w:rsid w:val="00F27DE7"/>
    <w:rPr>
      <w:rFonts w:eastAsia="Times New Roman"/>
      <w:b/>
      <w:bCs/>
      <w:sz w:val="22"/>
      <w:szCs w:val="22"/>
      <w:lang w:val="x-none" w:eastAsia="x-none"/>
    </w:rPr>
  </w:style>
  <w:style w:type="character" w:customStyle="1" w:styleId="70">
    <w:name w:val="标题 7 字符"/>
    <w:link w:val="7"/>
    <w:uiPriority w:val="9"/>
    <w:semiHidden/>
    <w:rsid w:val="00F27DE7"/>
    <w:rPr>
      <w:rFonts w:eastAsia="Times New Roman"/>
      <w:sz w:val="24"/>
      <w:szCs w:val="24"/>
      <w:lang w:val="x-none" w:eastAsia="x-none"/>
    </w:rPr>
  </w:style>
  <w:style w:type="character" w:customStyle="1" w:styleId="80">
    <w:name w:val="标题 8 字符"/>
    <w:link w:val="8"/>
    <w:uiPriority w:val="9"/>
    <w:semiHidden/>
    <w:rsid w:val="00F27DE7"/>
    <w:rPr>
      <w:rFonts w:eastAsia="Times New Roman"/>
      <w:i/>
      <w:iCs/>
      <w:sz w:val="24"/>
      <w:szCs w:val="24"/>
      <w:lang w:val="x-none" w:eastAsia="x-none"/>
    </w:rPr>
  </w:style>
  <w:style w:type="character" w:customStyle="1" w:styleId="90">
    <w:name w:val="标题 9 字符"/>
    <w:link w:val="9"/>
    <w:uiPriority w:val="9"/>
    <w:semiHidden/>
    <w:rsid w:val="00F27DE7"/>
    <w:rPr>
      <w:rFonts w:ascii="Calibri Light" w:eastAsia="Times New Roman" w:hAnsi="Calibri Light"/>
      <w:sz w:val="22"/>
      <w:szCs w:val="22"/>
      <w:lang w:val="x-none" w:eastAsia="x-none"/>
    </w:rPr>
  </w:style>
  <w:style w:type="character" w:styleId="a4">
    <w:name w:val="Hyperlink"/>
    <w:uiPriority w:val="99"/>
    <w:unhideWhenUsed/>
    <w:rsid w:val="00F27DE7"/>
    <w:rPr>
      <w:color w:val="0000FF"/>
      <w:u w:val="single"/>
    </w:rPr>
  </w:style>
  <w:style w:type="character" w:styleId="a5">
    <w:name w:val="FollowedHyperlink"/>
    <w:uiPriority w:val="99"/>
    <w:semiHidden/>
    <w:unhideWhenUsed/>
    <w:rsid w:val="00F27DE7"/>
    <w:rPr>
      <w:color w:val="800080"/>
      <w:u w:val="singl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6"/>
    <w:uiPriority w:val="99"/>
    <w:unhideWhenUsed/>
    <w:rsid w:val="00F27DE7"/>
    <w:pPr>
      <w:widowControl w:val="0"/>
      <w:overflowPunct w:val="0"/>
      <w:autoSpaceDE w:val="0"/>
      <w:autoSpaceDN w:val="0"/>
      <w:adjustRightInd w:val="0"/>
    </w:pPr>
    <w:rPr>
      <w:rFonts w:ascii="Arial" w:eastAsia="宋体" w:hAnsi="Arial"/>
      <w:b/>
      <w:noProof/>
      <w:sz w:val="18"/>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uiPriority w:val="99"/>
    <w:rsid w:val="00F27DE7"/>
    <w:rPr>
      <w:rFonts w:ascii="Arial" w:eastAsia="宋体" w:hAnsi="Arial" w:cs="Times New Roman"/>
      <w:b/>
      <w:noProof/>
      <w:sz w:val="18"/>
      <w:szCs w:val="20"/>
    </w:rPr>
  </w:style>
  <w:style w:type="character" w:customStyle="1" w:styleId="Heading1Char1">
    <w:name w:val="Heading 1 Char1"/>
    <w:aliases w:val="H1 Char1,h1 Char1,Heading 1 3GPP Char1"/>
    <w:rsid w:val="00F27DE7"/>
    <w:rPr>
      <w:rFonts w:ascii="Calibri Light" w:eastAsia="Times New Roman" w:hAnsi="Calibri Light" w:cs="Times New Roman"/>
      <w:color w:val="2E74B5"/>
      <w:sz w:val="32"/>
      <w:szCs w:val="32"/>
    </w:rPr>
  </w:style>
  <w:style w:type="character" w:customStyle="1" w:styleId="Heading2Char1">
    <w:name w:val="Heading 2 Char1"/>
    <w:aliases w:val="H2 Char1,h2 Char1,DO NOT USE_h2 Char1,h21 Char1,Heading 2 3GPP Char1"/>
    <w:uiPriority w:val="9"/>
    <w:semiHidden/>
    <w:rsid w:val="00F27DE7"/>
    <w:rPr>
      <w:rFonts w:ascii="Calibri Light" w:eastAsia="Times New Roman" w:hAnsi="Calibri Light" w:cs="Times New Roman"/>
      <w:color w:val="2E74B5"/>
      <w:sz w:val="26"/>
      <w:szCs w:val="26"/>
    </w:rPr>
  </w:style>
  <w:style w:type="character" w:customStyle="1" w:styleId="Heading3Char1">
    <w:name w:val="Heading 3 Char1"/>
    <w:aliases w:val="Heading 3 3GPP Char1"/>
    <w:semiHidden/>
    <w:rsid w:val="00F27DE7"/>
    <w:rPr>
      <w:rFonts w:ascii="Calibri Light" w:eastAsia="Times New Roman" w:hAnsi="Calibri Light" w:cs="Times New Roman"/>
      <w:color w:val="1F4D78"/>
      <w:sz w:val="24"/>
      <w:szCs w:val="24"/>
    </w:rPr>
  </w:style>
  <w:style w:type="paragraph" w:styleId="a7">
    <w:name w:val="Normal (Web)"/>
    <w:basedOn w:val="a"/>
    <w:uiPriority w:val="99"/>
    <w:semiHidden/>
    <w:unhideWhenUsed/>
    <w:rsid w:val="00F27DE7"/>
    <w:pPr>
      <w:overflowPunct/>
      <w:autoSpaceDE/>
      <w:autoSpaceDN/>
      <w:adjustRightInd/>
      <w:spacing w:before="100" w:beforeAutospacing="1" w:after="100" w:afterAutospacing="1"/>
    </w:pPr>
    <w:rPr>
      <w:rFonts w:eastAsia="Times New Roman"/>
      <w:sz w:val="24"/>
      <w:szCs w:val="24"/>
    </w:rPr>
  </w:style>
  <w:style w:type="paragraph" w:styleId="TOC3">
    <w:name w:val="toc 3"/>
    <w:basedOn w:val="a"/>
    <w:next w:val="a"/>
    <w:autoRedefine/>
    <w:uiPriority w:val="39"/>
    <w:unhideWhenUsed/>
    <w:rsid w:val="00F27DE7"/>
    <w:pPr>
      <w:spacing w:after="100"/>
      <w:ind w:left="400"/>
    </w:pPr>
  </w:style>
  <w:style w:type="paragraph" w:styleId="TOC4">
    <w:name w:val="toc 4"/>
    <w:basedOn w:val="TOC3"/>
    <w:autoRedefine/>
    <w:uiPriority w:val="99"/>
    <w:semiHidden/>
    <w:unhideWhenUsed/>
    <w:rsid w:val="00F27DE7"/>
    <w:pPr>
      <w:keepLines/>
      <w:widowControl w:val="0"/>
      <w:tabs>
        <w:tab w:val="right" w:leader="dot" w:pos="9639"/>
      </w:tabs>
      <w:spacing w:after="0"/>
      <w:ind w:left="1418" w:right="425" w:hanging="1418"/>
    </w:pPr>
    <w:rPr>
      <w:noProof/>
    </w:rPr>
  </w:style>
  <w:style w:type="paragraph" w:styleId="a8">
    <w:name w:val="annotation text"/>
    <w:basedOn w:val="a"/>
    <w:link w:val="a9"/>
    <w:unhideWhenUsed/>
    <w:rsid w:val="00F27DE7"/>
    <w:rPr>
      <w:lang w:val="x-none" w:eastAsia="x-none"/>
    </w:rPr>
  </w:style>
  <w:style w:type="character" w:customStyle="1" w:styleId="a9">
    <w:name w:val="批注文字 字符"/>
    <w:link w:val="a8"/>
    <w:rsid w:val="00F27DE7"/>
    <w:rPr>
      <w:rFonts w:ascii="Times New Roman" w:eastAsia="宋体" w:hAnsi="Times New Roman" w:cs="Times New Roman"/>
      <w:sz w:val="20"/>
      <w:szCs w:val="20"/>
      <w:lang w:val="x-none" w:eastAsia="x-none"/>
    </w:rPr>
  </w:style>
  <w:style w:type="paragraph" w:styleId="aa">
    <w:name w:val="footer"/>
    <w:basedOn w:val="a"/>
    <w:link w:val="ab"/>
    <w:uiPriority w:val="99"/>
    <w:unhideWhenUsed/>
    <w:rsid w:val="00F27DE7"/>
    <w:pPr>
      <w:tabs>
        <w:tab w:val="center" w:pos="4680"/>
        <w:tab w:val="right" w:pos="9360"/>
      </w:tabs>
    </w:pPr>
    <w:rPr>
      <w:lang w:val="x-none" w:eastAsia="x-none"/>
    </w:rPr>
  </w:style>
  <w:style w:type="character" w:customStyle="1" w:styleId="ab">
    <w:name w:val="页脚 字符"/>
    <w:link w:val="aa"/>
    <w:uiPriority w:val="99"/>
    <w:rsid w:val="00F27DE7"/>
    <w:rPr>
      <w:rFonts w:ascii="Times New Roman" w:eastAsia="宋体" w:hAnsi="Times New Roman" w:cs="Times New Roman"/>
      <w:sz w:val="20"/>
      <w:szCs w:val="20"/>
      <w:lang w:val="x-none" w:eastAsia="x-none"/>
    </w:rPr>
  </w:style>
  <w:style w:type="paragraph" w:styleId="ac">
    <w:name w:val="caption"/>
    <w:basedOn w:val="a"/>
    <w:next w:val="a"/>
    <w:unhideWhenUsed/>
    <w:qFormat/>
    <w:rsid w:val="00F27DE7"/>
    <w:rPr>
      <w:b/>
      <w:bCs/>
    </w:rPr>
  </w:style>
  <w:style w:type="paragraph" w:styleId="ad">
    <w:name w:val="Body Text"/>
    <w:aliases w:val="bt"/>
    <w:basedOn w:val="a"/>
    <w:link w:val="ae"/>
    <w:unhideWhenUsed/>
    <w:rsid w:val="00F27DE7"/>
    <w:pPr>
      <w:spacing w:after="120"/>
    </w:pPr>
    <w:rPr>
      <w:lang w:val="en-GB" w:eastAsia="x-none"/>
    </w:rPr>
  </w:style>
  <w:style w:type="character" w:customStyle="1" w:styleId="ae">
    <w:name w:val="正文文本 字符"/>
    <w:aliases w:val="bt 字符"/>
    <w:link w:val="ad"/>
    <w:rsid w:val="00F27DE7"/>
    <w:rPr>
      <w:rFonts w:ascii="Times New Roman" w:eastAsia="宋体" w:hAnsi="Times New Roman" w:cs="Times New Roman"/>
      <w:sz w:val="20"/>
      <w:szCs w:val="20"/>
      <w:lang w:val="en-GB" w:eastAsia="x-none"/>
    </w:rPr>
  </w:style>
  <w:style w:type="paragraph" w:styleId="af">
    <w:name w:val="annotation subject"/>
    <w:basedOn w:val="a8"/>
    <w:next w:val="a8"/>
    <w:link w:val="af0"/>
    <w:uiPriority w:val="99"/>
    <w:semiHidden/>
    <w:unhideWhenUsed/>
    <w:rsid w:val="00F27DE7"/>
    <w:rPr>
      <w:b/>
      <w:bCs/>
    </w:rPr>
  </w:style>
  <w:style w:type="character" w:customStyle="1" w:styleId="af0">
    <w:name w:val="批注主题 字符"/>
    <w:link w:val="af"/>
    <w:uiPriority w:val="99"/>
    <w:semiHidden/>
    <w:rsid w:val="00F27DE7"/>
    <w:rPr>
      <w:rFonts w:ascii="Times New Roman" w:eastAsia="宋体" w:hAnsi="Times New Roman" w:cs="Times New Roman"/>
      <w:b/>
      <w:bCs/>
      <w:sz w:val="20"/>
      <w:szCs w:val="20"/>
      <w:lang w:val="x-none" w:eastAsia="x-none"/>
    </w:rPr>
  </w:style>
  <w:style w:type="paragraph" w:styleId="af1">
    <w:name w:val="Balloon Text"/>
    <w:basedOn w:val="a"/>
    <w:link w:val="af2"/>
    <w:uiPriority w:val="99"/>
    <w:semiHidden/>
    <w:unhideWhenUsed/>
    <w:rsid w:val="00F27DE7"/>
    <w:pPr>
      <w:spacing w:after="0"/>
    </w:pPr>
    <w:rPr>
      <w:rFonts w:ascii="Tahoma" w:hAnsi="Tahoma"/>
      <w:sz w:val="16"/>
      <w:szCs w:val="16"/>
      <w:lang w:val="x-none" w:eastAsia="x-none"/>
    </w:rPr>
  </w:style>
  <w:style w:type="character" w:customStyle="1" w:styleId="af2">
    <w:name w:val="批注框文本 字符"/>
    <w:link w:val="af1"/>
    <w:uiPriority w:val="99"/>
    <w:semiHidden/>
    <w:rsid w:val="00F27DE7"/>
    <w:rPr>
      <w:rFonts w:ascii="Tahoma" w:eastAsia="宋体" w:hAnsi="Tahoma" w:cs="Times New Roman"/>
      <w:sz w:val="16"/>
      <w:szCs w:val="16"/>
      <w:lang w:val="x-none" w:eastAsia="x-none"/>
    </w:rPr>
  </w:style>
  <w:style w:type="paragraph" w:styleId="af3">
    <w:name w:val="Revision"/>
    <w:uiPriority w:val="99"/>
    <w:semiHidden/>
    <w:rsid w:val="00F27DE7"/>
    <w:rPr>
      <w:rFonts w:ascii="Times New Roman" w:eastAsia="宋体" w:hAnsi="Times New Roman"/>
      <w:lang w:eastAsia="en-US"/>
    </w:rPr>
  </w:style>
  <w:style w:type="character" w:customStyle="1" w:styleId="a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locked/>
    <w:rsid w:val="00F27DE7"/>
    <w:rPr>
      <w:rFonts w:ascii="Times New Roman" w:eastAsia="宋体" w:hAnsi="Times New Roman" w:cs="Times New Roman"/>
      <w:lang w:val="x-none" w:eastAsia="x-none"/>
    </w:rPr>
  </w:style>
  <w:style w:type="paragraph" w:styleId="af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f4"/>
    <w:uiPriority w:val="34"/>
    <w:qFormat/>
    <w:rsid w:val="00F27DE7"/>
    <w:pPr>
      <w:ind w:left="720"/>
      <w:contextualSpacing/>
    </w:pPr>
    <w:rPr>
      <w:sz w:val="22"/>
      <w:szCs w:val="22"/>
      <w:lang w:val="x-none" w:eastAsia="x-none"/>
    </w:rPr>
  </w:style>
  <w:style w:type="paragraph" w:customStyle="1" w:styleId="CRCoverPage">
    <w:name w:val="CR Cover Page"/>
    <w:link w:val="CRCoverPageZchn"/>
    <w:qFormat/>
    <w:rsid w:val="00F27DE7"/>
    <w:pPr>
      <w:spacing w:after="120"/>
    </w:pPr>
    <w:rPr>
      <w:rFonts w:ascii="Arial" w:eastAsia="MS Mincho" w:hAnsi="Arial"/>
      <w:lang w:val="en-GB" w:eastAsia="en-US"/>
    </w:rPr>
  </w:style>
  <w:style w:type="paragraph" w:customStyle="1" w:styleId="references0">
    <w:name w:val="references"/>
    <w:rsid w:val="00F27DE7"/>
    <w:pPr>
      <w:numPr>
        <w:numId w:val="2"/>
      </w:numPr>
      <w:spacing w:after="50" w:line="180" w:lineRule="exact"/>
      <w:jc w:val="both"/>
    </w:pPr>
    <w:rPr>
      <w:rFonts w:ascii="Times New Roman" w:eastAsia="MS Mincho" w:hAnsi="Times New Roman"/>
      <w:noProof/>
      <w:sz w:val="16"/>
      <w:szCs w:val="16"/>
      <w:lang w:eastAsia="en-US"/>
    </w:rPr>
  </w:style>
  <w:style w:type="paragraph" w:customStyle="1" w:styleId="doc-title">
    <w:name w:val="doc-title"/>
    <w:basedOn w:val="a"/>
    <w:uiPriority w:val="99"/>
    <w:rsid w:val="00F27DE7"/>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sid w:val="00F27DE7"/>
    <w:rPr>
      <w:rFonts w:ascii="Arial" w:eastAsia="MS Mincho" w:hAnsi="Arial" w:cs="Arial"/>
      <w:noProof/>
      <w:szCs w:val="24"/>
      <w:lang w:val="en-GB" w:eastAsia="en-GB"/>
    </w:rPr>
  </w:style>
  <w:style w:type="paragraph" w:customStyle="1" w:styleId="Doc-title0">
    <w:name w:val="Doc-title"/>
    <w:basedOn w:val="a"/>
    <w:next w:val="a"/>
    <w:link w:val="Doc-titleChar"/>
    <w:qFormat/>
    <w:rsid w:val="00F27DE7"/>
    <w:pPr>
      <w:overflowPunct/>
      <w:autoSpaceDE/>
      <w:autoSpaceDN/>
      <w:adjustRightInd/>
      <w:spacing w:before="60" w:after="0"/>
      <w:ind w:left="1259" w:hanging="1259"/>
    </w:pPr>
    <w:rPr>
      <w:rFonts w:ascii="Arial" w:eastAsia="MS Mincho" w:hAnsi="Arial" w:cs="Arial"/>
      <w:noProof/>
      <w:sz w:val="22"/>
      <w:szCs w:val="24"/>
      <w:lang w:val="en-GB" w:eastAsia="en-GB"/>
    </w:rPr>
  </w:style>
  <w:style w:type="paragraph" w:customStyle="1" w:styleId="ZT">
    <w:name w:val="ZT"/>
    <w:uiPriority w:val="99"/>
    <w:rsid w:val="00F27DE7"/>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a"/>
    <w:uiPriority w:val="99"/>
    <w:rsid w:val="00F27DE7"/>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sid w:val="00F27DE7"/>
    <w:rPr>
      <w:rFonts w:ascii="Arial" w:eastAsia="MS Mincho" w:hAnsi="Arial" w:cs="Arial"/>
      <w:szCs w:val="24"/>
      <w:lang w:val="en-GB" w:eastAsia="en-GB"/>
    </w:rPr>
  </w:style>
  <w:style w:type="paragraph" w:customStyle="1" w:styleId="Doc-text2">
    <w:name w:val="Doc-text2"/>
    <w:basedOn w:val="a"/>
    <w:link w:val="Doc-text2Char"/>
    <w:qFormat/>
    <w:rsid w:val="00F27DE7"/>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rsid w:val="00F27DE7"/>
    <w:pPr>
      <w:numPr>
        <w:ilvl w:val="2"/>
        <w:numId w:val="3"/>
      </w:numPr>
      <w:tabs>
        <w:tab w:val="num" w:pos="2481"/>
      </w:tabs>
      <w:overflowPunct/>
      <w:autoSpaceDE/>
      <w:autoSpaceDN/>
      <w:adjustRightInd/>
      <w:spacing w:after="0"/>
      <w:ind w:left="2481" w:hanging="681"/>
    </w:pPr>
    <w:rPr>
      <w:rFonts w:eastAsia="Times New Roman"/>
      <w:szCs w:val="24"/>
    </w:rPr>
  </w:style>
  <w:style w:type="character" w:customStyle="1" w:styleId="TACChar">
    <w:name w:val="TAC Char"/>
    <w:link w:val="TAC"/>
    <w:locked/>
    <w:rsid w:val="00F27DE7"/>
    <w:rPr>
      <w:rFonts w:ascii="Arial" w:eastAsia="MS Mincho" w:hAnsi="Arial" w:cs="Arial"/>
      <w:sz w:val="18"/>
      <w:szCs w:val="22"/>
      <w:lang w:val="en-GB" w:eastAsia="x-none"/>
    </w:rPr>
  </w:style>
  <w:style w:type="paragraph" w:customStyle="1" w:styleId="TAC">
    <w:name w:val="TAC"/>
    <w:basedOn w:val="a"/>
    <w:link w:val="TACChar"/>
    <w:rsid w:val="00F27DE7"/>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x-none"/>
    </w:rPr>
  </w:style>
  <w:style w:type="character" w:customStyle="1" w:styleId="THChar">
    <w:name w:val="TH Char"/>
    <w:link w:val="TH"/>
    <w:locked/>
    <w:rsid w:val="00F27DE7"/>
    <w:rPr>
      <w:rFonts w:ascii="Arial" w:hAnsi="Arial" w:cs="Arial"/>
      <w:b/>
      <w:lang w:val="en-GB"/>
    </w:rPr>
  </w:style>
  <w:style w:type="paragraph" w:customStyle="1" w:styleId="TH">
    <w:name w:val="TH"/>
    <w:basedOn w:val="a"/>
    <w:link w:val="THChar"/>
    <w:rsid w:val="00F27DE7"/>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locked/>
    <w:rsid w:val="00F27DE7"/>
    <w:rPr>
      <w:rFonts w:ascii="Arial" w:eastAsia="MS Mincho" w:hAnsi="Arial" w:cs="Arial"/>
      <w:b/>
      <w:sz w:val="18"/>
      <w:szCs w:val="22"/>
      <w:lang w:val="en-GB" w:eastAsia="x-none"/>
    </w:rPr>
  </w:style>
  <w:style w:type="paragraph" w:customStyle="1" w:styleId="TAH">
    <w:name w:val="TAH"/>
    <w:basedOn w:val="TAC"/>
    <w:link w:val="TAHCar"/>
    <w:rsid w:val="00F27DE7"/>
    <w:rPr>
      <w:b/>
    </w:rPr>
  </w:style>
  <w:style w:type="character" w:customStyle="1" w:styleId="TALCar">
    <w:name w:val="TAL Car"/>
    <w:link w:val="TAL"/>
    <w:locked/>
    <w:rsid w:val="00F27DE7"/>
    <w:rPr>
      <w:rFonts w:ascii="Arial" w:eastAsia="宋体" w:hAnsi="Arial" w:cs="Arial"/>
      <w:sz w:val="18"/>
      <w:lang w:val="en-GB" w:eastAsia="x-none"/>
    </w:rPr>
  </w:style>
  <w:style w:type="paragraph" w:customStyle="1" w:styleId="TAL">
    <w:name w:val="TAL"/>
    <w:basedOn w:val="a"/>
    <w:link w:val="TALCar"/>
    <w:rsid w:val="00F27DE7"/>
    <w:pPr>
      <w:keepNext/>
      <w:keepLines/>
      <w:overflowPunct/>
      <w:autoSpaceDE/>
      <w:autoSpaceDN/>
      <w:adjustRightInd/>
      <w:spacing w:after="0"/>
    </w:pPr>
    <w:rPr>
      <w:rFonts w:ascii="Arial" w:hAnsi="Arial" w:cs="Arial"/>
      <w:sz w:val="18"/>
      <w:szCs w:val="22"/>
      <w:lang w:val="en-GB" w:eastAsia="x-none"/>
    </w:rPr>
  </w:style>
  <w:style w:type="character" w:customStyle="1" w:styleId="CommentsChar">
    <w:name w:val="Comments Char"/>
    <w:link w:val="Comments"/>
    <w:locked/>
    <w:rsid w:val="00F27DE7"/>
    <w:rPr>
      <w:rFonts w:ascii="Arial" w:eastAsia="MS Mincho" w:hAnsi="Arial" w:cs="Arial"/>
      <w:i/>
      <w:noProof/>
      <w:sz w:val="18"/>
      <w:szCs w:val="24"/>
      <w:lang w:val="en-GB" w:eastAsia="en-GB"/>
    </w:rPr>
  </w:style>
  <w:style w:type="paragraph" w:customStyle="1" w:styleId="Comments">
    <w:name w:val="Comments"/>
    <w:basedOn w:val="a"/>
    <w:link w:val="CommentsChar"/>
    <w:qFormat/>
    <w:rsid w:val="00F27DE7"/>
    <w:pPr>
      <w:overflowPunct/>
      <w:autoSpaceDE/>
      <w:autoSpaceDN/>
      <w:adjustRightInd/>
      <w:spacing w:before="40" w:after="0"/>
    </w:pPr>
    <w:rPr>
      <w:rFonts w:ascii="Arial" w:eastAsia="MS Mincho" w:hAnsi="Arial" w:cs="Arial"/>
      <w:i/>
      <w:noProof/>
      <w:sz w:val="18"/>
      <w:szCs w:val="24"/>
      <w:lang w:val="en-GB" w:eastAsia="en-GB"/>
    </w:rPr>
  </w:style>
  <w:style w:type="character" w:customStyle="1" w:styleId="PLChar">
    <w:name w:val="PL Char"/>
    <w:link w:val="PL"/>
    <w:qFormat/>
    <w:locked/>
    <w:rsid w:val="00F27DE7"/>
    <w:rPr>
      <w:rFonts w:ascii="Courier New" w:eastAsia="Times New Roman" w:hAnsi="Courier New" w:cs="Courier New"/>
      <w:noProof/>
      <w:sz w:val="16"/>
      <w:szCs w:val="16"/>
      <w:lang w:val="en-GB" w:eastAsia="ja-JP"/>
    </w:rPr>
  </w:style>
  <w:style w:type="paragraph" w:customStyle="1" w:styleId="PL">
    <w:name w:val="PL"/>
    <w:link w:val="PLChar"/>
    <w:qFormat/>
    <w:rsid w:val="00F2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szCs w:val="16"/>
      <w:lang w:val="en-GB" w:eastAsia="ja-JP"/>
    </w:rPr>
  </w:style>
  <w:style w:type="character" w:customStyle="1" w:styleId="TFChar">
    <w:name w:val="TF Char"/>
    <w:link w:val="TF"/>
    <w:locked/>
    <w:rsid w:val="00F27DE7"/>
    <w:rPr>
      <w:rFonts w:ascii="Arial" w:eastAsia="Times New Roman" w:hAnsi="Arial" w:cs="Arial"/>
      <w:b/>
      <w:lang w:val="en-GB" w:eastAsia="ko-KR"/>
    </w:rPr>
  </w:style>
  <w:style w:type="paragraph" w:customStyle="1" w:styleId="TF">
    <w:name w:val="TF"/>
    <w:basedOn w:val="TH"/>
    <w:link w:val="TFChar"/>
    <w:rsid w:val="00F27DE7"/>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5"/>
    <w:uiPriority w:val="99"/>
    <w:qFormat/>
    <w:rsid w:val="00F27DE7"/>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sid w:val="00F27DE7"/>
    <w:rPr>
      <w:rFonts w:ascii="PMingLiU" w:eastAsia="PMingLiU" w:hAnsi="PMingLiU"/>
      <w:lang w:val="en-GB" w:eastAsia="ko-KR"/>
    </w:rPr>
  </w:style>
  <w:style w:type="paragraph" w:customStyle="1" w:styleId="list3">
    <w:name w:val="list3"/>
    <w:basedOn w:val="a"/>
    <w:link w:val="list3Char"/>
    <w:qFormat/>
    <w:rsid w:val="00F27DE7"/>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rsid w:val="00F27DE7"/>
    <w:pPr>
      <w:tabs>
        <w:tab w:val="num" w:pos="2880"/>
      </w:tabs>
      <w:ind w:left="1620" w:hanging="270"/>
    </w:pPr>
  </w:style>
  <w:style w:type="character" w:styleId="af6">
    <w:name w:val="annotation reference"/>
    <w:unhideWhenUsed/>
    <w:qFormat/>
    <w:rsid w:val="00F27DE7"/>
    <w:rPr>
      <w:sz w:val="16"/>
      <w:szCs w:val="16"/>
    </w:rPr>
  </w:style>
  <w:style w:type="character" w:customStyle="1" w:styleId="ZGSM">
    <w:name w:val="ZGSM"/>
    <w:rsid w:val="00F27DE7"/>
  </w:style>
  <w:style w:type="character" w:customStyle="1" w:styleId="msoins0">
    <w:name w:val="msoins"/>
    <w:rsid w:val="00F27DE7"/>
  </w:style>
  <w:style w:type="table" w:styleId="af7">
    <w:name w:val="Table Grid"/>
    <w:aliases w:val="TableGrid"/>
    <w:basedOn w:val="a2"/>
    <w:uiPriority w:val="39"/>
    <w:qFormat/>
    <w:rsid w:val="00F27DE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F27DE7"/>
    <w:pPr>
      <w:numPr>
        <w:numId w:val="4"/>
      </w:numPr>
    </w:pPr>
  </w:style>
  <w:style w:type="numbering" w:customStyle="1" w:styleId="StyleBulleted">
    <w:name w:val="Style Bulleted"/>
    <w:rsid w:val="00F27DE7"/>
    <w:pPr>
      <w:numPr>
        <w:numId w:val="5"/>
      </w:numPr>
    </w:pPr>
  </w:style>
  <w:style w:type="paragraph" w:styleId="TOC">
    <w:name w:val="TOC Heading"/>
    <w:basedOn w:val="1"/>
    <w:next w:val="a"/>
    <w:uiPriority w:val="39"/>
    <w:unhideWhenUsed/>
    <w:qFormat/>
    <w:rsid w:val="00D87207"/>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noProof w:val="0"/>
      <w:color w:val="2E74B5"/>
      <w:sz w:val="32"/>
      <w:szCs w:val="32"/>
      <w:lang w:val="en-US" w:eastAsia="en-US"/>
    </w:rPr>
  </w:style>
  <w:style w:type="paragraph" w:styleId="TOC2">
    <w:name w:val="toc 2"/>
    <w:basedOn w:val="a"/>
    <w:next w:val="a"/>
    <w:autoRedefine/>
    <w:uiPriority w:val="39"/>
    <w:unhideWhenUsed/>
    <w:rsid w:val="006E6F14"/>
    <w:pPr>
      <w:overflowPunct/>
      <w:autoSpaceDE/>
      <w:autoSpaceDN/>
      <w:adjustRightInd/>
      <w:spacing w:after="100" w:line="259" w:lineRule="auto"/>
      <w:ind w:left="220"/>
    </w:pPr>
    <w:rPr>
      <w:rFonts w:eastAsia="Times New Roman"/>
      <w:szCs w:val="22"/>
    </w:rPr>
  </w:style>
  <w:style w:type="paragraph" w:styleId="TOC1">
    <w:name w:val="toc 1"/>
    <w:basedOn w:val="a"/>
    <w:next w:val="a"/>
    <w:autoRedefine/>
    <w:uiPriority w:val="39"/>
    <w:unhideWhenUsed/>
    <w:rsid w:val="000D06B8"/>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D87207"/>
    <w:pPr>
      <w:jc w:val="both"/>
    </w:pPr>
    <w:rPr>
      <w:lang w:val="en-GB" w:eastAsia="x-none"/>
    </w:rPr>
  </w:style>
  <w:style w:type="paragraph" w:customStyle="1" w:styleId="Proposal2">
    <w:name w:val="Proposal 2"/>
    <w:basedOn w:val="Proposal"/>
    <w:link w:val="Proposal2Char"/>
    <w:qFormat/>
    <w:rsid w:val="006E6F14"/>
    <w:pPr>
      <w:numPr>
        <w:ilvl w:val="1"/>
        <w:numId w:val="6"/>
      </w:numPr>
    </w:pPr>
  </w:style>
  <w:style w:type="character" w:customStyle="1" w:styleId="ProposalChar">
    <w:name w:val="Proposal Char"/>
    <w:link w:val="Proposal"/>
    <w:rsid w:val="00D87207"/>
    <w:rPr>
      <w:rFonts w:ascii="Times New Roman" w:eastAsia="宋体" w:hAnsi="Times New Roman"/>
      <w:lang w:val="en-GB" w:eastAsia="x-none"/>
    </w:rPr>
  </w:style>
  <w:style w:type="paragraph" w:customStyle="1" w:styleId="B1">
    <w:name w:val="B1"/>
    <w:basedOn w:val="af8"/>
    <w:link w:val="B1Char1"/>
    <w:qFormat/>
    <w:rsid w:val="00B656DF"/>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rsid w:val="006E6F14"/>
    <w:rPr>
      <w:rFonts w:ascii="Times New Roman" w:eastAsia="宋体" w:hAnsi="Times New Roman"/>
      <w:lang w:val="en-GB" w:eastAsia="x-none"/>
    </w:rPr>
  </w:style>
  <w:style w:type="character" w:customStyle="1" w:styleId="B1Char1">
    <w:name w:val="B1 Char1"/>
    <w:link w:val="B1"/>
    <w:rsid w:val="00B656DF"/>
    <w:rPr>
      <w:rFonts w:ascii="Times New Roman" w:eastAsia="Times New Roman" w:hAnsi="Times New Roman"/>
      <w:lang w:val="en-GB"/>
    </w:rPr>
  </w:style>
  <w:style w:type="paragraph" w:customStyle="1" w:styleId="NO">
    <w:name w:val="NO"/>
    <w:basedOn w:val="a"/>
    <w:link w:val="NOChar"/>
    <w:qFormat/>
    <w:rsid w:val="00B656DF"/>
    <w:pPr>
      <w:keepLines/>
      <w:ind w:left="1135" w:hanging="851"/>
      <w:textAlignment w:val="baseline"/>
    </w:pPr>
    <w:rPr>
      <w:rFonts w:ascii="Arial" w:eastAsia="Times New Roman" w:hAnsi="Arial"/>
      <w:lang w:val="en-GB" w:eastAsia="en-GB"/>
    </w:rPr>
  </w:style>
  <w:style w:type="character" w:customStyle="1" w:styleId="NOChar">
    <w:name w:val="NO Char"/>
    <w:link w:val="NO"/>
    <w:rsid w:val="00B656DF"/>
    <w:rPr>
      <w:rFonts w:ascii="Arial" w:eastAsia="Times New Roman" w:hAnsi="Arial"/>
      <w:lang w:val="en-GB" w:eastAsia="en-GB"/>
    </w:rPr>
  </w:style>
  <w:style w:type="paragraph" w:styleId="af8">
    <w:name w:val="List"/>
    <w:basedOn w:val="a"/>
    <w:uiPriority w:val="99"/>
    <w:semiHidden/>
    <w:unhideWhenUsed/>
    <w:rsid w:val="00B656DF"/>
    <w:pPr>
      <w:ind w:left="360" w:hanging="360"/>
      <w:contextualSpacing/>
    </w:pPr>
  </w:style>
  <w:style w:type="paragraph" w:customStyle="1" w:styleId="TALCharChar">
    <w:name w:val="TAL Char Char"/>
    <w:basedOn w:val="a"/>
    <w:link w:val="TALCharCharChar"/>
    <w:rsid w:val="00854C12"/>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rsid w:val="00854C12"/>
    <w:rPr>
      <w:rFonts w:ascii="Arial" w:eastAsia="Times New Roman" w:hAnsi="Arial"/>
      <w:sz w:val="18"/>
      <w:lang w:val="en-GB"/>
    </w:rPr>
  </w:style>
  <w:style w:type="character" w:customStyle="1" w:styleId="B1Char">
    <w:name w:val="B1 Char"/>
    <w:qFormat/>
    <w:rsid w:val="00B667C6"/>
    <w:rPr>
      <w:rFonts w:ascii="Times New Roman" w:hAnsi="Times New Roman"/>
      <w:lang w:val="en-GB" w:eastAsia="en-US"/>
    </w:rPr>
  </w:style>
  <w:style w:type="paragraph" w:customStyle="1" w:styleId="B2">
    <w:name w:val="B2"/>
    <w:basedOn w:val="21"/>
    <w:link w:val="B2Char"/>
    <w:rsid w:val="00224C8F"/>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sid w:val="00224C8F"/>
    <w:rPr>
      <w:rFonts w:ascii="Times New Roman" w:eastAsia="Malgun Gothic" w:hAnsi="Times New Roman"/>
      <w:lang w:val="en-GB"/>
    </w:rPr>
  </w:style>
  <w:style w:type="paragraph" w:styleId="21">
    <w:name w:val="List 2"/>
    <w:basedOn w:val="a"/>
    <w:uiPriority w:val="99"/>
    <w:semiHidden/>
    <w:unhideWhenUsed/>
    <w:rsid w:val="00224C8F"/>
    <w:pPr>
      <w:ind w:left="720" w:hanging="360"/>
      <w:contextualSpacing/>
    </w:pPr>
  </w:style>
  <w:style w:type="paragraph" w:customStyle="1" w:styleId="Recommend-1">
    <w:name w:val="Recommend-1"/>
    <w:basedOn w:val="a"/>
    <w:link w:val="Recommend-1Char"/>
    <w:qFormat/>
    <w:rsid w:val="00941AB6"/>
    <w:pPr>
      <w:numPr>
        <w:numId w:val="7"/>
      </w:numPr>
      <w:jc w:val="both"/>
    </w:pPr>
    <w:rPr>
      <w:lang w:eastAsia="x-none"/>
    </w:rPr>
  </w:style>
  <w:style w:type="character" w:customStyle="1" w:styleId="Recommend-1Char">
    <w:name w:val="Recommend-1 Char"/>
    <w:link w:val="Recommend-1"/>
    <w:rsid w:val="00941AB6"/>
    <w:rPr>
      <w:rFonts w:ascii="Times New Roman" w:eastAsia="宋体" w:hAnsi="Times New Roman"/>
      <w:lang w:eastAsia="x-none"/>
    </w:rPr>
  </w:style>
  <w:style w:type="paragraph" w:customStyle="1" w:styleId="observ">
    <w:name w:val="observ."/>
    <w:basedOn w:val="Proposal"/>
    <w:link w:val="observChar"/>
    <w:qFormat/>
    <w:rsid w:val="00006B42"/>
    <w:pPr>
      <w:numPr>
        <w:numId w:val="8"/>
      </w:numPr>
      <w:ind w:left="360"/>
    </w:pPr>
    <w:rPr>
      <w:lang w:eastAsia="zh-CN"/>
    </w:rPr>
  </w:style>
  <w:style w:type="paragraph" w:customStyle="1" w:styleId="TdocHeading1">
    <w:name w:val="Tdoc_Heading_1"/>
    <w:basedOn w:val="1"/>
    <w:next w:val="a"/>
    <w:rsid w:val="000E0631"/>
    <w:pPr>
      <w:keepLines w:val="0"/>
      <w:widowControl/>
      <w:numPr>
        <w:numId w:val="9"/>
      </w:numPr>
      <w:pBdr>
        <w:top w:val="none" w:sz="0" w:space="0" w:color="auto"/>
      </w:pBdr>
      <w:overflowPunct/>
      <w:autoSpaceDE/>
      <w:autoSpaceDN/>
      <w:adjustRightInd/>
      <w:spacing w:after="0"/>
      <w:ind w:left="357" w:hanging="357"/>
    </w:pPr>
    <w:rPr>
      <w:rFonts w:eastAsia="Times New Roman"/>
      <w:b/>
      <w:noProof w:val="0"/>
      <w:kern w:val="28"/>
      <w:sz w:val="24"/>
      <w:lang w:eastAsia="de-DE"/>
    </w:rPr>
  </w:style>
  <w:style w:type="character" w:customStyle="1" w:styleId="observChar">
    <w:name w:val="observ. Char"/>
    <w:link w:val="observ"/>
    <w:rsid w:val="00006B42"/>
    <w:rPr>
      <w:rFonts w:ascii="Times New Roman" w:eastAsia="宋体" w:hAnsi="Times New Roman"/>
      <w:lang w:val="en-GB"/>
    </w:rPr>
  </w:style>
  <w:style w:type="paragraph" w:customStyle="1" w:styleId="Agreement">
    <w:name w:val="Agreement"/>
    <w:basedOn w:val="a"/>
    <w:next w:val="Doc-text2"/>
    <w:uiPriority w:val="99"/>
    <w:qFormat/>
    <w:rsid w:val="00E4420A"/>
    <w:pPr>
      <w:numPr>
        <w:numId w:val="10"/>
      </w:numPr>
      <w:tabs>
        <w:tab w:val="num"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0"/>
    <w:next w:val="a"/>
    <w:link w:val="H6Char"/>
    <w:rsid w:val="00971D00"/>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rsid w:val="00971D00"/>
    <w:rPr>
      <w:rFonts w:ascii="Arial" w:eastAsia="Times New Roman" w:hAnsi="Arial"/>
      <w:lang w:val="en-GB" w:eastAsia="ko-KR"/>
    </w:rPr>
  </w:style>
  <w:style w:type="character" w:styleId="af9">
    <w:name w:val="Unresolved Mention"/>
    <w:uiPriority w:val="99"/>
    <w:semiHidden/>
    <w:unhideWhenUsed/>
    <w:rsid w:val="00457889"/>
    <w:rPr>
      <w:color w:val="605E5C"/>
      <w:shd w:val="clear" w:color="auto" w:fill="E1DFDD"/>
    </w:rPr>
  </w:style>
  <w:style w:type="character" w:customStyle="1" w:styleId="CRCoverPageZchn">
    <w:name w:val="CR Cover Page Zchn"/>
    <w:link w:val="CRCoverPage"/>
    <w:qFormat/>
    <w:rsid w:val="00352A15"/>
    <w:rPr>
      <w:rFonts w:ascii="Arial" w:eastAsia="MS Mincho" w:hAnsi="Arial"/>
      <w:lang w:val="en-GB" w:eastAsia="en-US"/>
    </w:rPr>
  </w:style>
  <w:style w:type="paragraph" w:customStyle="1" w:styleId="Reference">
    <w:name w:val="Reference"/>
    <w:basedOn w:val="a"/>
    <w:qFormat/>
    <w:rsid w:val="00CF6AE8"/>
    <w:pPr>
      <w:numPr>
        <w:numId w:val="12"/>
      </w:numPr>
      <w:spacing w:after="120"/>
      <w:jc w:val="both"/>
      <w:textAlignment w:val="baseline"/>
    </w:pPr>
    <w:rPr>
      <w:lang w:val="en-GB" w:eastAsia="zh-CN"/>
    </w:rPr>
  </w:style>
  <w:style w:type="paragraph" w:customStyle="1" w:styleId="ComeBack">
    <w:name w:val="ComeBack"/>
    <w:basedOn w:val="Doc-text2"/>
    <w:next w:val="Doc-text2"/>
    <w:link w:val="ComeBackCharChar"/>
    <w:rsid w:val="001F0EE6"/>
    <w:pPr>
      <w:numPr>
        <w:numId w:val="13"/>
      </w:numPr>
      <w:tabs>
        <w:tab w:val="clear" w:pos="1622"/>
      </w:tabs>
    </w:pPr>
    <w:rPr>
      <w:rFonts w:ascii="Calibri" w:eastAsia="Calibri" w:hAnsi="Calibri" w:cs="Calibri"/>
      <w:szCs w:val="22"/>
      <w:lang w:val="en-US" w:eastAsia="en-US"/>
    </w:rPr>
  </w:style>
  <w:style w:type="character" w:customStyle="1" w:styleId="ComeBackCharChar">
    <w:name w:val="ComeBack Char Char"/>
    <w:link w:val="ComeBack"/>
    <w:rsid w:val="001F0EE6"/>
    <w:rPr>
      <w:rFonts w:eastAsia="Calibri" w:cs="Calibri"/>
      <w:sz w:val="22"/>
      <w:szCs w:val="22"/>
      <w:lang w:eastAsia="en-US"/>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17644"/>
    <w:rPr>
      <w:rFonts w:eastAsia="宋体"/>
      <w:lang w:eastAsia="ja-JP"/>
    </w:rPr>
  </w:style>
  <w:style w:type="character" w:styleId="afa">
    <w:name w:val="Placeholder Text"/>
    <w:basedOn w:val="a1"/>
    <w:uiPriority w:val="99"/>
    <w:semiHidden/>
    <w:rsid w:val="00DC3EDD"/>
    <w:rPr>
      <w:color w:val="666666"/>
    </w:rPr>
  </w:style>
  <w:style w:type="paragraph" w:styleId="5">
    <w:name w:val="List Bullet 5"/>
    <w:basedOn w:val="a"/>
    <w:qFormat/>
    <w:rsid w:val="004F4363"/>
    <w:pPr>
      <w:numPr>
        <w:numId w:val="32"/>
      </w:numPr>
      <w:overflowPunct/>
      <w:autoSpaceDE/>
      <w:autoSpaceDN/>
      <w:adjustRightInd/>
      <w:contextualSpacing/>
    </w:pPr>
    <w:rPr>
      <w:rFonts w:eastAsiaTheme="minorEastAsia"/>
      <w:lang w:val="en-GB"/>
    </w:rPr>
  </w:style>
  <w:style w:type="character" w:customStyle="1" w:styleId="NOZchn">
    <w:name w:val="NO Zchn"/>
    <w:qFormat/>
    <w:rsid w:val="004F436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78126">
      <w:bodyDiv w:val="1"/>
      <w:marLeft w:val="0"/>
      <w:marRight w:val="0"/>
      <w:marTop w:val="0"/>
      <w:marBottom w:val="0"/>
      <w:divBdr>
        <w:top w:val="none" w:sz="0" w:space="0" w:color="auto"/>
        <w:left w:val="none" w:sz="0" w:space="0" w:color="auto"/>
        <w:bottom w:val="none" w:sz="0" w:space="0" w:color="auto"/>
        <w:right w:val="none" w:sz="0" w:space="0" w:color="auto"/>
      </w:divBdr>
      <w:divsChild>
        <w:div w:id="176818512">
          <w:marLeft w:val="965"/>
          <w:marRight w:val="0"/>
          <w:marTop w:val="100"/>
          <w:marBottom w:val="0"/>
          <w:divBdr>
            <w:top w:val="none" w:sz="0" w:space="0" w:color="auto"/>
            <w:left w:val="none" w:sz="0" w:space="0" w:color="auto"/>
            <w:bottom w:val="none" w:sz="0" w:space="0" w:color="auto"/>
            <w:right w:val="none" w:sz="0" w:space="0" w:color="auto"/>
          </w:divBdr>
        </w:div>
        <w:div w:id="1396902262">
          <w:marLeft w:val="965"/>
          <w:marRight w:val="0"/>
          <w:marTop w:val="100"/>
          <w:marBottom w:val="0"/>
          <w:divBdr>
            <w:top w:val="none" w:sz="0" w:space="0" w:color="auto"/>
            <w:left w:val="none" w:sz="0" w:space="0" w:color="auto"/>
            <w:bottom w:val="none" w:sz="0" w:space="0" w:color="auto"/>
            <w:right w:val="none" w:sz="0" w:space="0" w:color="auto"/>
          </w:divBdr>
        </w:div>
        <w:div w:id="2142723733">
          <w:marLeft w:val="965"/>
          <w:marRight w:val="0"/>
          <w:marTop w:val="100"/>
          <w:marBottom w:val="0"/>
          <w:divBdr>
            <w:top w:val="none" w:sz="0" w:space="0" w:color="auto"/>
            <w:left w:val="none" w:sz="0" w:space="0" w:color="auto"/>
            <w:bottom w:val="none" w:sz="0" w:space="0" w:color="auto"/>
            <w:right w:val="none" w:sz="0" w:space="0" w:color="auto"/>
          </w:divBdr>
        </w:div>
      </w:divsChild>
    </w:div>
    <w:div w:id="104077457">
      <w:bodyDiv w:val="1"/>
      <w:marLeft w:val="0"/>
      <w:marRight w:val="0"/>
      <w:marTop w:val="0"/>
      <w:marBottom w:val="0"/>
      <w:divBdr>
        <w:top w:val="none" w:sz="0" w:space="0" w:color="auto"/>
        <w:left w:val="none" w:sz="0" w:space="0" w:color="auto"/>
        <w:bottom w:val="none" w:sz="0" w:space="0" w:color="auto"/>
        <w:right w:val="none" w:sz="0" w:space="0" w:color="auto"/>
      </w:divBdr>
    </w:div>
    <w:div w:id="116607950">
      <w:bodyDiv w:val="1"/>
      <w:marLeft w:val="0"/>
      <w:marRight w:val="0"/>
      <w:marTop w:val="0"/>
      <w:marBottom w:val="0"/>
      <w:divBdr>
        <w:top w:val="none" w:sz="0" w:space="0" w:color="auto"/>
        <w:left w:val="none" w:sz="0" w:space="0" w:color="auto"/>
        <w:bottom w:val="none" w:sz="0" w:space="0" w:color="auto"/>
        <w:right w:val="none" w:sz="0" w:space="0" w:color="auto"/>
      </w:divBdr>
      <w:divsChild>
        <w:div w:id="111874438">
          <w:marLeft w:val="965"/>
          <w:marRight w:val="0"/>
          <w:marTop w:val="100"/>
          <w:marBottom w:val="0"/>
          <w:divBdr>
            <w:top w:val="none" w:sz="0" w:space="0" w:color="auto"/>
            <w:left w:val="none" w:sz="0" w:space="0" w:color="auto"/>
            <w:bottom w:val="none" w:sz="0" w:space="0" w:color="auto"/>
            <w:right w:val="none" w:sz="0" w:space="0" w:color="auto"/>
          </w:divBdr>
        </w:div>
        <w:div w:id="261576381">
          <w:marLeft w:val="274"/>
          <w:marRight w:val="0"/>
          <w:marTop w:val="200"/>
          <w:marBottom w:val="0"/>
          <w:divBdr>
            <w:top w:val="none" w:sz="0" w:space="0" w:color="auto"/>
            <w:left w:val="none" w:sz="0" w:space="0" w:color="auto"/>
            <w:bottom w:val="none" w:sz="0" w:space="0" w:color="auto"/>
            <w:right w:val="none" w:sz="0" w:space="0" w:color="auto"/>
          </w:divBdr>
        </w:div>
        <w:div w:id="559562091">
          <w:marLeft w:val="965"/>
          <w:marRight w:val="0"/>
          <w:marTop w:val="100"/>
          <w:marBottom w:val="0"/>
          <w:divBdr>
            <w:top w:val="none" w:sz="0" w:space="0" w:color="auto"/>
            <w:left w:val="none" w:sz="0" w:space="0" w:color="auto"/>
            <w:bottom w:val="none" w:sz="0" w:space="0" w:color="auto"/>
            <w:right w:val="none" w:sz="0" w:space="0" w:color="auto"/>
          </w:divBdr>
        </w:div>
        <w:div w:id="572593187">
          <w:marLeft w:val="965"/>
          <w:marRight w:val="0"/>
          <w:marTop w:val="100"/>
          <w:marBottom w:val="0"/>
          <w:divBdr>
            <w:top w:val="none" w:sz="0" w:space="0" w:color="auto"/>
            <w:left w:val="none" w:sz="0" w:space="0" w:color="auto"/>
            <w:bottom w:val="none" w:sz="0" w:space="0" w:color="auto"/>
            <w:right w:val="none" w:sz="0" w:space="0" w:color="auto"/>
          </w:divBdr>
        </w:div>
        <w:div w:id="878905797">
          <w:marLeft w:val="274"/>
          <w:marRight w:val="0"/>
          <w:marTop w:val="200"/>
          <w:marBottom w:val="0"/>
          <w:divBdr>
            <w:top w:val="none" w:sz="0" w:space="0" w:color="auto"/>
            <w:left w:val="none" w:sz="0" w:space="0" w:color="auto"/>
            <w:bottom w:val="none" w:sz="0" w:space="0" w:color="auto"/>
            <w:right w:val="none" w:sz="0" w:space="0" w:color="auto"/>
          </w:divBdr>
        </w:div>
        <w:div w:id="1068573730">
          <w:marLeft w:val="274"/>
          <w:marRight w:val="0"/>
          <w:marTop w:val="200"/>
          <w:marBottom w:val="0"/>
          <w:divBdr>
            <w:top w:val="none" w:sz="0" w:space="0" w:color="auto"/>
            <w:left w:val="none" w:sz="0" w:space="0" w:color="auto"/>
            <w:bottom w:val="none" w:sz="0" w:space="0" w:color="auto"/>
            <w:right w:val="none" w:sz="0" w:space="0" w:color="auto"/>
          </w:divBdr>
        </w:div>
        <w:div w:id="1642155157">
          <w:marLeft w:val="965"/>
          <w:marRight w:val="0"/>
          <w:marTop w:val="100"/>
          <w:marBottom w:val="0"/>
          <w:divBdr>
            <w:top w:val="none" w:sz="0" w:space="0" w:color="auto"/>
            <w:left w:val="none" w:sz="0" w:space="0" w:color="auto"/>
            <w:bottom w:val="none" w:sz="0" w:space="0" w:color="auto"/>
            <w:right w:val="none" w:sz="0" w:space="0" w:color="auto"/>
          </w:divBdr>
        </w:div>
        <w:div w:id="1814638402">
          <w:marLeft w:val="965"/>
          <w:marRight w:val="0"/>
          <w:marTop w:val="100"/>
          <w:marBottom w:val="0"/>
          <w:divBdr>
            <w:top w:val="none" w:sz="0" w:space="0" w:color="auto"/>
            <w:left w:val="none" w:sz="0" w:space="0" w:color="auto"/>
            <w:bottom w:val="none" w:sz="0" w:space="0" w:color="auto"/>
            <w:right w:val="none" w:sz="0" w:space="0" w:color="auto"/>
          </w:divBdr>
        </w:div>
        <w:div w:id="1947497034">
          <w:marLeft w:val="965"/>
          <w:marRight w:val="0"/>
          <w:marTop w:val="100"/>
          <w:marBottom w:val="0"/>
          <w:divBdr>
            <w:top w:val="none" w:sz="0" w:space="0" w:color="auto"/>
            <w:left w:val="none" w:sz="0" w:space="0" w:color="auto"/>
            <w:bottom w:val="none" w:sz="0" w:space="0" w:color="auto"/>
            <w:right w:val="none" w:sz="0" w:space="0" w:color="auto"/>
          </w:divBdr>
        </w:div>
      </w:divsChild>
    </w:div>
    <w:div w:id="148254709">
      <w:bodyDiv w:val="1"/>
      <w:marLeft w:val="0"/>
      <w:marRight w:val="0"/>
      <w:marTop w:val="0"/>
      <w:marBottom w:val="0"/>
      <w:divBdr>
        <w:top w:val="none" w:sz="0" w:space="0" w:color="auto"/>
        <w:left w:val="none" w:sz="0" w:space="0" w:color="auto"/>
        <w:bottom w:val="none" w:sz="0" w:space="0" w:color="auto"/>
        <w:right w:val="none" w:sz="0" w:space="0" w:color="auto"/>
      </w:divBdr>
    </w:div>
    <w:div w:id="186843252">
      <w:bodyDiv w:val="1"/>
      <w:marLeft w:val="0"/>
      <w:marRight w:val="0"/>
      <w:marTop w:val="0"/>
      <w:marBottom w:val="0"/>
      <w:divBdr>
        <w:top w:val="none" w:sz="0" w:space="0" w:color="auto"/>
        <w:left w:val="none" w:sz="0" w:space="0" w:color="auto"/>
        <w:bottom w:val="none" w:sz="0" w:space="0" w:color="auto"/>
        <w:right w:val="none" w:sz="0" w:space="0" w:color="auto"/>
      </w:divBdr>
    </w:div>
    <w:div w:id="227376433">
      <w:bodyDiv w:val="1"/>
      <w:marLeft w:val="0"/>
      <w:marRight w:val="0"/>
      <w:marTop w:val="0"/>
      <w:marBottom w:val="0"/>
      <w:divBdr>
        <w:top w:val="none" w:sz="0" w:space="0" w:color="auto"/>
        <w:left w:val="none" w:sz="0" w:space="0" w:color="auto"/>
        <w:bottom w:val="none" w:sz="0" w:space="0" w:color="auto"/>
        <w:right w:val="none" w:sz="0" w:space="0" w:color="auto"/>
      </w:divBdr>
    </w:div>
    <w:div w:id="227808124">
      <w:bodyDiv w:val="1"/>
      <w:marLeft w:val="0"/>
      <w:marRight w:val="0"/>
      <w:marTop w:val="0"/>
      <w:marBottom w:val="0"/>
      <w:divBdr>
        <w:top w:val="none" w:sz="0" w:space="0" w:color="auto"/>
        <w:left w:val="none" w:sz="0" w:space="0" w:color="auto"/>
        <w:bottom w:val="none" w:sz="0" w:space="0" w:color="auto"/>
        <w:right w:val="none" w:sz="0" w:space="0" w:color="auto"/>
      </w:divBdr>
      <w:divsChild>
        <w:div w:id="39788625">
          <w:marLeft w:val="1526"/>
          <w:marRight w:val="0"/>
          <w:marTop w:val="60"/>
          <w:marBottom w:val="0"/>
          <w:divBdr>
            <w:top w:val="none" w:sz="0" w:space="0" w:color="auto"/>
            <w:left w:val="none" w:sz="0" w:space="0" w:color="auto"/>
            <w:bottom w:val="none" w:sz="0" w:space="0" w:color="auto"/>
            <w:right w:val="none" w:sz="0" w:space="0" w:color="auto"/>
          </w:divBdr>
        </w:div>
        <w:div w:id="200477181">
          <w:marLeft w:val="1526"/>
          <w:marRight w:val="0"/>
          <w:marTop w:val="60"/>
          <w:marBottom w:val="0"/>
          <w:divBdr>
            <w:top w:val="none" w:sz="0" w:space="0" w:color="auto"/>
            <w:left w:val="none" w:sz="0" w:space="0" w:color="auto"/>
            <w:bottom w:val="none" w:sz="0" w:space="0" w:color="auto"/>
            <w:right w:val="none" w:sz="0" w:space="0" w:color="auto"/>
          </w:divBdr>
        </w:div>
        <w:div w:id="373770198">
          <w:marLeft w:val="1526"/>
          <w:marRight w:val="0"/>
          <w:marTop w:val="60"/>
          <w:marBottom w:val="0"/>
          <w:divBdr>
            <w:top w:val="none" w:sz="0" w:space="0" w:color="auto"/>
            <w:left w:val="none" w:sz="0" w:space="0" w:color="auto"/>
            <w:bottom w:val="none" w:sz="0" w:space="0" w:color="auto"/>
            <w:right w:val="none" w:sz="0" w:space="0" w:color="auto"/>
          </w:divBdr>
        </w:div>
        <w:div w:id="542596084">
          <w:marLeft w:val="360"/>
          <w:marRight w:val="0"/>
          <w:marTop w:val="60"/>
          <w:marBottom w:val="0"/>
          <w:divBdr>
            <w:top w:val="none" w:sz="0" w:space="0" w:color="auto"/>
            <w:left w:val="none" w:sz="0" w:space="0" w:color="auto"/>
            <w:bottom w:val="none" w:sz="0" w:space="0" w:color="auto"/>
            <w:right w:val="none" w:sz="0" w:space="0" w:color="auto"/>
          </w:divBdr>
        </w:div>
        <w:div w:id="1027950980">
          <w:marLeft w:val="907"/>
          <w:marRight w:val="0"/>
          <w:marTop w:val="60"/>
          <w:marBottom w:val="0"/>
          <w:divBdr>
            <w:top w:val="none" w:sz="0" w:space="0" w:color="auto"/>
            <w:left w:val="none" w:sz="0" w:space="0" w:color="auto"/>
            <w:bottom w:val="none" w:sz="0" w:space="0" w:color="auto"/>
            <w:right w:val="none" w:sz="0" w:space="0" w:color="auto"/>
          </w:divBdr>
        </w:div>
        <w:div w:id="1329208799">
          <w:marLeft w:val="907"/>
          <w:marRight w:val="0"/>
          <w:marTop w:val="60"/>
          <w:marBottom w:val="0"/>
          <w:divBdr>
            <w:top w:val="none" w:sz="0" w:space="0" w:color="auto"/>
            <w:left w:val="none" w:sz="0" w:space="0" w:color="auto"/>
            <w:bottom w:val="none" w:sz="0" w:space="0" w:color="auto"/>
            <w:right w:val="none" w:sz="0" w:space="0" w:color="auto"/>
          </w:divBdr>
        </w:div>
        <w:div w:id="1603144544">
          <w:marLeft w:val="1526"/>
          <w:marRight w:val="0"/>
          <w:marTop w:val="60"/>
          <w:marBottom w:val="0"/>
          <w:divBdr>
            <w:top w:val="none" w:sz="0" w:space="0" w:color="auto"/>
            <w:left w:val="none" w:sz="0" w:space="0" w:color="auto"/>
            <w:bottom w:val="none" w:sz="0" w:space="0" w:color="auto"/>
            <w:right w:val="none" w:sz="0" w:space="0" w:color="auto"/>
          </w:divBdr>
        </w:div>
        <w:div w:id="1708287340">
          <w:marLeft w:val="1526"/>
          <w:marRight w:val="0"/>
          <w:marTop w:val="60"/>
          <w:marBottom w:val="0"/>
          <w:divBdr>
            <w:top w:val="none" w:sz="0" w:space="0" w:color="auto"/>
            <w:left w:val="none" w:sz="0" w:space="0" w:color="auto"/>
            <w:bottom w:val="none" w:sz="0" w:space="0" w:color="auto"/>
            <w:right w:val="none" w:sz="0" w:space="0" w:color="auto"/>
          </w:divBdr>
        </w:div>
        <w:div w:id="1910381277">
          <w:marLeft w:val="1526"/>
          <w:marRight w:val="0"/>
          <w:marTop w:val="60"/>
          <w:marBottom w:val="0"/>
          <w:divBdr>
            <w:top w:val="none" w:sz="0" w:space="0" w:color="auto"/>
            <w:left w:val="none" w:sz="0" w:space="0" w:color="auto"/>
            <w:bottom w:val="none" w:sz="0" w:space="0" w:color="auto"/>
            <w:right w:val="none" w:sz="0" w:space="0" w:color="auto"/>
          </w:divBdr>
        </w:div>
        <w:div w:id="1951813326">
          <w:marLeft w:val="907"/>
          <w:marRight w:val="0"/>
          <w:marTop w:val="60"/>
          <w:marBottom w:val="0"/>
          <w:divBdr>
            <w:top w:val="none" w:sz="0" w:space="0" w:color="auto"/>
            <w:left w:val="none" w:sz="0" w:space="0" w:color="auto"/>
            <w:bottom w:val="none" w:sz="0" w:space="0" w:color="auto"/>
            <w:right w:val="none" w:sz="0" w:space="0" w:color="auto"/>
          </w:divBdr>
        </w:div>
      </w:divsChild>
    </w:div>
    <w:div w:id="235361259">
      <w:bodyDiv w:val="1"/>
      <w:marLeft w:val="0"/>
      <w:marRight w:val="0"/>
      <w:marTop w:val="0"/>
      <w:marBottom w:val="0"/>
      <w:divBdr>
        <w:top w:val="none" w:sz="0" w:space="0" w:color="auto"/>
        <w:left w:val="none" w:sz="0" w:space="0" w:color="auto"/>
        <w:bottom w:val="none" w:sz="0" w:space="0" w:color="auto"/>
        <w:right w:val="none" w:sz="0" w:space="0" w:color="auto"/>
      </w:divBdr>
    </w:div>
    <w:div w:id="283120220">
      <w:bodyDiv w:val="1"/>
      <w:marLeft w:val="0"/>
      <w:marRight w:val="0"/>
      <w:marTop w:val="0"/>
      <w:marBottom w:val="0"/>
      <w:divBdr>
        <w:top w:val="none" w:sz="0" w:space="0" w:color="auto"/>
        <w:left w:val="none" w:sz="0" w:space="0" w:color="auto"/>
        <w:bottom w:val="none" w:sz="0" w:space="0" w:color="auto"/>
        <w:right w:val="none" w:sz="0" w:space="0" w:color="auto"/>
      </w:divBdr>
    </w:div>
    <w:div w:id="408231844">
      <w:bodyDiv w:val="1"/>
      <w:marLeft w:val="0"/>
      <w:marRight w:val="0"/>
      <w:marTop w:val="0"/>
      <w:marBottom w:val="0"/>
      <w:divBdr>
        <w:top w:val="none" w:sz="0" w:space="0" w:color="auto"/>
        <w:left w:val="none" w:sz="0" w:space="0" w:color="auto"/>
        <w:bottom w:val="none" w:sz="0" w:space="0" w:color="auto"/>
        <w:right w:val="none" w:sz="0" w:space="0" w:color="auto"/>
      </w:divBdr>
      <w:divsChild>
        <w:div w:id="94328115">
          <w:marLeft w:val="547"/>
          <w:marRight w:val="0"/>
          <w:marTop w:val="240"/>
          <w:marBottom w:val="0"/>
          <w:divBdr>
            <w:top w:val="none" w:sz="0" w:space="0" w:color="auto"/>
            <w:left w:val="none" w:sz="0" w:space="0" w:color="auto"/>
            <w:bottom w:val="none" w:sz="0" w:space="0" w:color="auto"/>
            <w:right w:val="none" w:sz="0" w:space="0" w:color="auto"/>
          </w:divBdr>
        </w:div>
        <w:div w:id="132843024">
          <w:marLeft w:val="547"/>
          <w:marRight w:val="0"/>
          <w:marTop w:val="240"/>
          <w:marBottom w:val="0"/>
          <w:divBdr>
            <w:top w:val="none" w:sz="0" w:space="0" w:color="auto"/>
            <w:left w:val="none" w:sz="0" w:space="0" w:color="auto"/>
            <w:bottom w:val="none" w:sz="0" w:space="0" w:color="auto"/>
            <w:right w:val="none" w:sz="0" w:space="0" w:color="auto"/>
          </w:divBdr>
        </w:div>
        <w:div w:id="375545123">
          <w:marLeft w:val="547"/>
          <w:marRight w:val="0"/>
          <w:marTop w:val="240"/>
          <w:marBottom w:val="0"/>
          <w:divBdr>
            <w:top w:val="none" w:sz="0" w:space="0" w:color="auto"/>
            <w:left w:val="none" w:sz="0" w:space="0" w:color="auto"/>
            <w:bottom w:val="none" w:sz="0" w:space="0" w:color="auto"/>
            <w:right w:val="none" w:sz="0" w:space="0" w:color="auto"/>
          </w:divBdr>
        </w:div>
      </w:divsChild>
    </w:div>
    <w:div w:id="521632620">
      <w:bodyDiv w:val="1"/>
      <w:marLeft w:val="0"/>
      <w:marRight w:val="0"/>
      <w:marTop w:val="0"/>
      <w:marBottom w:val="0"/>
      <w:divBdr>
        <w:top w:val="none" w:sz="0" w:space="0" w:color="auto"/>
        <w:left w:val="none" w:sz="0" w:space="0" w:color="auto"/>
        <w:bottom w:val="none" w:sz="0" w:space="0" w:color="auto"/>
        <w:right w:val="none" w:sz="0" w:space="0" w:color="auto"/>
      </w:divBdr>
    </w:div>
    <w:div w:id="626474983">
      <w:bodyDiv w:val="1"/>
      <w:marLeft w:val="0"/>
      <w:marRight w:val="0"/>
      <w:marTop w:val="0"/>
      <w:marBottom w:val="0"/>
      <w:divBdr>
        <w:top w:val="none" w:sz="0" w:space="0" w:color="auto"/>
        <w:left w:val="none" w:sz="0" w:space="0" w:color="auto"/>
        <w:bottom w:val="none" w:sz="0" w:space="0" w:color="auto"/>
        <w:right w:val="none" w:sz="0" w:space="0" w:color="auto"/>
      </w:divBdr>
      <w:divsChild>
        <w:div w:id="1883398071">
          <w:marLeft w:val="547"/>
          <w:marRight w:val="0"/>
          <w:marTop w:val="240"/>
          <w:marBottom w:val="0"/>
          <w:divBdr>
            <w:top w:val="none" w:sz="0" w:space="0" w:color="auto"/>
            <w:left w:val="none" w:sz="0" w:space="0" w:color="auto"/>
            <w:bottom w:val="none" w:sz="0" w:space="0" w:color="auto"/>
            <w:right w:val="none" w:sz="0" w:space="0" w:color="auto"/>
          </w:divBdr>
        </w:div>
      </w:divsChild>
    </w:div>
    <w:div w:id="627854420">
      <w:bodyDiv w:val="1"/>
      <w:marLeft w:val="0"/>
      <w:marRight w:val="0"/>
      <w:marTop w:val="0"/>
      <w:marBottom w:val="0"/>
      <w:divBdr>
        <w:top w:val="none" w:sz="0" w:space="0" w:color="auto"/>
        <w:left w:val="none" w:sz="0" w:space="0" w:color="auto"/>
        <w:bottom w:val="none" w:sz="0" w:space="0" w:color="auto"/>
        <w:right w:val="none" w:sz="0" w:space="0" w:color="auto"/>
      </w:divBdr>
    </w:div>
    <w:div w:id="632254295">
      <w:bodyDiv w:val="1"/>
      <w:marLeft w:val="0"/>
      <w:marRight w:val="0"/>
      <w:marTop w:val="0"/>
      <w:marBottom w:val="0"/>
      <w:divBdr>
        <w:top w:val="none" w:sz="0" w:space="0" w:color="auto"/>
        <w:left w:val="none" w:sz="0" w:space="0" w:color="auto"/>
        <w:bottom w:val="none" w:sz="0" w:space="0" w:color="auto"/>
        <w:right w:val="none" w:sz="0" w:space="0" w:color="auto"/>
      </w:divBdr>
    </w:div>
    <w:div w:id="642857061">
      <w:bodyDiv w:val="1"/>
      <w:marLeft w:val="0"/>
      <w:marRight w:val="0"/>
      <w:marTop w:val="0"/>
      <w:marBottom w:val="0"/>
      <w:divBdr>
        <w:top w:val="none" w:sz="0" w:space="0" w:color="auto"/>
        <w:left w:val="none" w:sz="0" w:space="0" w:color="auto"/>
        <w:bottom w:val="none" w:sz="0" w:space="0" w:color="auto"/>
        <w:right w:val="none" w:sz="0" w:space="0" w:color="auto"/>
      </w:divBdr>
    </w:div>
    <w:div w:id="653021877">
      <w:bodyDiv w:val="1"/>
      <w:marLeft w:val="0"/>
      <w:marRight w:val="0"/>
      <w:marTop w:val="0"/>
      <w:marBottom w:val="0"/>
      <w:divBdr>
        <w:top w:val="none" w:sz="0" w:space="0" w:color="auto"/>
        <w:left w:val="none" w:sz="0" w:space="0" w:color="auto"/>
        <w:bottom w:val="none" w:sz="0" w:space="0" w:color="auto"/>
        <w:right w:val="none" w:sz="0" w:space="0" w:color="auto"/>
      </w:divBdr>
    </w:div>
    <w:div w:id="658928693">
      <w:bodyDiv w:val="1"/>
      <w:marLeft w:val="0"/>
      <w:marRight w:val="0"/>
      <w:marTop w:val="0"/>
      <w:marBottom w:val="0"/>
      <w:divBdr>
        <w:top w:val="none" w:sz="0" w:space="0" w:color="auto"/>
        <w:left w:val="none" w:sz="0" w:space="0" w:color="auto"/>
        <w:bottom w:val="none" w:sz="0" w:space="0" w:color="auto"/>
        <w:right w:val="none" w:sz="0" w:space="0" w:color="auto"/>
      </w:divBdr>
    </w:div>
    <w:div w:id="714230615">
      <w:bodyDiv w:val="1"/>
      <w:marLeft w:val="0"/>
      <w:marRight w:val="0"/>
      <w:marTop w:val="0"/>
      <w:marBottom w:val="0"/>
      <w:divBdr>
        <w:top w:val="none" w:sz="0" w:space="0" w:color="auto"/>
        <w:left w:val="none" w:sz="0" w:space="0" w:color="auto"/>
        <w:bottom w:val="none" w:sz="0" w:space="0" w:color="auto"/>
        <w:right w:val="none" w:sz="0" w:space="0" w:color="auto"/>
      </w:divBdr>
    </w:div>
    <w:div w:id="729963213">
      <w:bodyDiv w:val="1"/>
      <w:marLeft w:val="0"/>
      <w:marRight w:val="0"/>
      <w:marTop w:val="0"/>
      <w:marBottom w:val="0"/>
      <w:divBdr>
        <w:top w:val="none" w:sz="0" w:space="0" w:color="auto"/>
        <w:left w:val="none" w:sz="0" w:space="0" w:color="auto"/>
        <w:bottom w:val="none" w:sz="0" w:space="0" w:color="auto"/>
        <w:right w:val="none" w:sz="0" w:space="0" w:color="auto"/>
      </w:divBdr>
    </w:div>
    <w:div w:id="757406970">
      <w:bodyDiv w:val="1"/>
      <w:marLeft w:val="0"/>
      <w:marRight w:val="0"/>
      <w:marTop w:val="0"/>
      <w:marBottom w:val="0"/>
      <w:divBdr>
        <w:top w:val="none" w:sz="0" w:space="0" w:color="auto"/>
        <w:left w:val="none" w:sz="0" w:space="0" w:color="auto"/>
        <w:bottom w:val="none" w:sz="0" w:space="0" w:color="auto"/>
        <w:right w:val="none" w:sz="0" w:space="0" w:color="auto"/>
      </w:divBdr>
      <w:divsChild>
        <w:div w:id="343047735">
          <w:marLeft w:val="360"/>
          <w:marRight w:val="0"/>
          <w:marTop w:val="240"/>
          <w:marBottom w:val="0"/>
          <w:divBdr>
            <w:top w:val="none" w:sz="0" w:space="0" w:color="auto"/>
            <w:left w:val="none" w:sz="0" w:space="0" w:color="auto"/>
            <w:bottom w:val="none" w:sz="0" w:space="0" w:color="auto"/>
            <w:right w:val="none" w:sz="0" w:space="0" w:color="auto"/>
          </w:divBdr>
        </w:div>
      </w:divsChild>
    </w:div>
    <w:div w:id="947277809">
      <w:bodyDiv w:val="1"/>
      <w:marLeft w:val="0"/>
      <w:marRight w:val="0"/>
      <w:marTop w:val="0"/>
      <w:marBottom w:val="0"/>
      <w:divBdr>
        <w:top w:val="none" w:sz="0" w:space="0" w:color="auto"/>
        <w:left w:val="none" w:sz="0" w:space="0" w:color="auto"/>
        <w:bottom w:val="none" w:sz="0" w:space="0" w:color="auto"/>
        <w:right w:val="none" w:sz="0" w:space="0" w:color="auto"/>
      </w:divBdr>
    </w:div>
    <w:div w:id="957026260">
      <w:bodyDiv w:val="1"/>
      <w:marLeft w:val="0"/>
      <w:marRight w:val="0"/>
      <w:marTop w:val="0"/>
      <w:marBottom w:val="0"/>
      <w:divBdr>
        <w:top w:val="none" w:sz="0" w:space="0" w:color="auto"/>
        <w:left w:val="none" w:sz="0" w:space="0" w:color="auto"/>
        <w:bottom w:val="none" w:sz="0" w:space="0" w:color="auto"/>
        <w:right w:val="none" w:sz="0" w:space="0" w:color="auto"/>
      </w:divBdr>
      <w:divsChild>
        <w:div w:id="470906323">
          <w:marLeft w:val="547"/>
          <w:marRight w:val="0"/>
          <w:marTop w:val="240"/>
          <w:marBottom w:val="0"/>
          <w:divBdr>
            <w:top w:val="none" w:sz="0" w:space="0" w:color="auto"/>
            <w:left w:val="none" w:sz="0" w:space="0" w:color="auto"/>
            <w:bottom w:val="none" w:sz="0" w:space="0" w:color="auto"/>
            <w:right w:val="none" w:sz="0" w:space="0" w:color="auto"/>
          </w:divBdr>
        </w:div>
        <w:div w:id="1275601199">
          <w:marLeft w:val="547"/>
          <w:marRight w:val="0"/>
          <w:marTop w:val="240"/>
          <w:marBottom w:val="0"/>
          <w:divBdr>
            <w:top w:val="none" w:sz="0" w:space="0" w:color="auto"/>
            <w:left w:val="none" w:sz="0" w:space="0" w:color="auto"/>
            <w:bottom w:val="none" w:sz="0" w:space="0" w:color="auto"/>
            <w:right w:val="none" w:sz="0" w:space="0" w:color="auto"/>
          </w:divBdr>
        </w:div>
        <w:div w:id="1390226008">
          <w:marLeft w:val="547"/>
          <w:marRight w:val="0"/>
          <w:marTop w:val="240"/>
          <w:marBottom w:val="0"/>
          <w:divBdr>
            <w:top w:val="none" w:sz="0" w:space="0" w:color="auto"/>
            <w:left w:val="none" w:sz="0" w:space="0" w:color="auto"/>
            <w:bottom w:val="none" w:sz="0" w:space="0" w:color="auto"/>
            <w:right w:val="none" w:sz="0" w:space="0" w:color="auto"/>
          </w:divBdr>
        </w:div>
        <w:div w:id="1514955320">
          <w:marLeft w:val="547"/>
          <w:marRight w:val="0"/>
          <w:marTop w:val="240"/>
          <w:marBottom w:val="0"/>
          <w:divBdr>
            <w:top w:val="none" w:sz="0" w:space="0" w:color="auto"/>
            <w:left w:val="none" w:sz="0" w:space="0" w:color="auto"/>
            <w:bottom w:val="none" w:sz="0" w:space="0" w:color="auto"/>
            <w:right w:val="none" w:sz="0" w:space="0" w:color="auto"/>
          </w:divBdr>
        </w:div>
      </w:divsChild>
    </w:div>
    <w:div w:id="990670856">
      <w:bodyDiv w:val="1"/>
      <w:marLeft w:val="0"/>
      <w:marRight w:val="0"/>
      <w:marTop w:val="0"/>
      <w:marBottom w:val="0"/>
      <w:divBdr>
        <w:top w:val="none" w:sz="0" w:space="0" w:color="auto"/>
        <w:left w:val="none" w:sz="0" w:space="0" w:color="auto"/>
        <w:bottom w:val="none" w:sz="0" w:space="0" w:color="auto"/>
        <w:right w:val="none" w:sz="0" w:space="0" w:color="auto"/>
      </w:divBdr>
    </w:div>
    <w:div w:id="1086920571">
      <w:bodyDiv w:val="1"/>
      <w:marLeft w:val="0"/>
      <w:marRight w:val="0"/>
      <w:marTop w:val="0"/>
      <w:marBottom w:val="0"/>
      <w:divBdr>
        <w:top w:val="none" w:sz="0" w:space="0" w:color="auto"/>
        <w:left w:val="none" w:sz="0" w:space="0" w:color="auto"/>
        <w:bottom w:val="none" w:sz="0" w:space="0" w:color="auto"/>
        <w:right w:val="none" w:sz="0" w:space="0" w:color="auto"/>
      </w:divBdr>
    </w:div>
    <w:div w:id="1111778469">
      <w:bodyDiv w:val="1"/>
      <w:marLeft w:val="0"/>
      <w:marRight w:val="0"/>
      <w:marTop w:val="0"/>
      <w:marBottom w:val="0"/>
      <w:divBdr>
        <w:top w:val="none" w:sz="0" w:space="0" w:color="auto"/>
        <w:left w:val="none" w:sz="0" w:space="0" w:color="auto"/>
        <w:bottom w:val="none" w:sz="0" w:space="0" w:color="auto"/>
        <w:right w:val="none" w:sz="0" w:space="0" w:color="auto"/>
      </w:divBdr>
    </w:div>
    <w:div w:id="1133522159">
      <w:bodyDiv w:val="1"/>
      <w:marLeft w:val="0"/>
      <w:marRight w:val="0"/>
      <w:marTop w:val="0"/>
      <w:marBottom w:val="0"/>
      <w:divBdr>
        <w:top w:val="none" w:sz="0" w:space="0" w:color="auto"/>
        <w:left w:val="none" w:sz="0" w:space="0" w:color="auto"/>
        <w:bottom w:val="none" w:sz="0" w:space="0" w:color="auto"/>
        <w:right w:val="none" w:sz="0" w:space="0" w:color="auto"/>
      </w:divBdr>
    </w:div>
    <w:div w:id="1187013771">
      <w:bodyDiv w:val="1"/>
      <w:marLeft w:val="0"/>
      <w:marRight w:val="0"/>
      <w:marTop w:val="0"/>
      <w:marBottom w:val="0"/>
      <w:divBdr>
        <w:top w:val="none" w:sz="0" w:space="0" w:color="auto"/>
        <w:left w:val="none" w:sz="0" w:space="0" w:color="auto"/>
        <w:bottom w:val="none" w:sz="0" w:space="0" w:color="auto"/>
        <w:right w:val="none" w:sz="0" w:space="0" w:color="auto"/>
      </w:divBdr>
    </w:div>
    <w:div w:id="1208252885">
      <w:bodyDiv w:val="1"/>
      <w:marLeft w:val="0"/>
      <w:marRight w:val="0"/>
      <w:marTop w:val="0"/>
      <w:marBottom w:val="0"/>
      <w:divBdr>
        <w:top w:val="none" w:sz="0" w:space="0" w:color="auto"/>
        <w:left w:val="none" w:sz="0" w:space="0" w:color="auto"/>
        <w:bottom w:val="none" w:sz="0" w:space="0" w:color="auto"/>
        <w:right w:val="none" w:sz="0" w:space="0" w:color="auto"/>
      </w:divBdr>
    </w:div>
    <w:div w:id="1385981200">
      <w:bodyDiv w:val="1"/>
      <w:marLeft w:val="0"/>
      <w:marRight w:val="0"/>
      <w:marTop w:val="0"/>
      <w:marBottom w:val="0"/>
      <w:divBdr>
        <w:top w:val="none" w:sz="0" w:space="0" w:color="auto"/>
        <w:left w:val="none" w:sz="0" w:space="0" w:color="auto"/>
        <w:bottom w:val="none" w:sz="0" w:space="0" w:color="auto"/>
        <w:right w:val="none" w:sz="0" w:space="0" w:color="auto"/>
      </w:divBdr>
      <w:divsChild>
        <w:div w:id="177931220">
          <w:marLeft w:val="965"/>
          <w:marRight w:val="0"/>
          <w:marTop w:val="100"/>
          <w:marBottom w:val="0"/>
          <w:divBdr>
            <w:top w:val="none" w:sz="0" w:space="0" w:color="auto"/>
            <w:left w:val="none" w:sz="0" w:space="0" w:color="auto"/>
            <w:bottom w:val="none" w:sz="0" w:space="0" w:color="auto"/>
            <w:right w:val="none" w:sz="0" w:space="0" w:color="auto"/>
          </w:divBdr>
        </w:div>
        <w:div w:id="1049450481">
          <w:marLeft w:val="965"/>
          <w:marRight w:val="0"/>
          <w:marTop w:val="100"/>
          <w:marBottom w:val="0"/>
          <w:divBdr>
            <w:top w:val="none" w:sz="0" w:space="0" w:color="auto"/>
            <w:left w:val="none" w:sz="0" w:space="0" w:color="auto"/>
            <w:bottom w:val="none" w:sz="0" w:space="0" w:color="auto"/>
            <w:right w:val="none" w:sz="0" w:space="0" w:color="auto"/>
          </w:divBdr>
        </w:div>
        <w:div w:id="2074615595">
          <w:marLeft w:val="965"/>
          <w:marRight w:val="0"/>
          <w:marTop w:val="100"/>
          <w:marBottom w:val="0"/>
          <w:divBdr>
            <w:top w:val="none" w:sz="0" w:space="0" w:color="auto"/>
            <w:left w:val="none" w:sz="0" w:space="0" w:color="auto"/>
            <w:bottom w:val="none" w:sz="0" w:space="0" w:color="auto"/>
            <w:right w:val="none" w:sz="0" w:space="0" w:color="auto"/>
          </w:divBdr>
        </w:div>
      </w:divsChild>
    </w:div>
    <w:div w:id="1489857162">
      <w:bodyDiv w:val="1"/>
      <w:marLeft w:val="0"/>
      <w:marRight w:val="0"/>
      <w:marTop w:val="0"/>
      <w:marBottom w:val="0"/>
      <w:divBdr>
        <w:top w:val="none" w:sz="0" w:space="0" w:color="auto"/>
        <w:left w:val="none" w:sz="0" w:space="0" w:color="auto"/>
        <w:bottom w:val="none" w:sz="0" w:space="0" w:color="auto"/>
        <w:right w:val="none" w:sz="0" w:space="0" w:color="auto"/>
      </w:divBdr>
    </w:div>
    <w:div w:id="1556433147">
      <w:bodyDiv w:val="1"/>
      <w:marLeft w:val="0"/>
      <w:marRight w:val="0"/>
      <w:marTop w:val="0"/>
      <w:marBottom w:val="0"/>
      <w:divBdr>
        <w:top w:val="none" w:sz="0" w:space="0" w:color="auto"/>
        <w:left w:val="none" w:sz="0" w:space="0" w:color="auto"/>
        <w:bottom w:val="none" w:sz="0" w:space="0" w:color="auto"/>
        <w:right w:val="none" w:sz="0" w:space="0" w:color="auto"/>
      </w:divBdr>
    </w:div>
    <w:div w:id="1646547852">
      <w:bodyDiv w:val="1"/>
      <w:marLeft w:val="0"/>
      <w:marRight w:val="0"/>
      <w:marTop w:val="0"/>
      <w:marBottom w:val="0"/>
      <w:divBdr>
        <w:top w:val="none" w:sz="0" w:space="0" w:color="auto"/>
        <w:left w:val="none" w:sz="0" w:space="0" w:color="auto"/>
        <w:bottom w:val="none" w:sz="0" w:space="0" w:color="auto"/>
        <w:right w:val="none" w:sz="0" w:space="0" w:color="auto"/>
      </w:divBdr>
    </w:div>
    <w:div w:id="1669795553">
      <w:bodyDiv w:val="1"/>
      <w:marLeft w:val="0"/>
      <w:marRight w:val="0"/>
      <w:marTop w:val="0"/>
      <w:marBottom w:val="0"/>
      <w:divBdr>
        <w:top w:val="none" w:sz="0" w:space="0" w:color="auto"/>
        <w:left w:val="none" w:sz="0" w:space="0" w:color="auto"/>
        <w:bottom w:val="none" w:sz="0" w:space="0" w:color="auto"/>
        <w:right w:val="none" w:sz="0" w:space="0" w:color="auto"/>
      </w:divBdr>
    </w:div>
    <w:div w:id="1684890670">
      <w:bodyDiv w:val="1"/>
      <w:marLeft w:val="0"/>
      <w:marRight w:val="0"/>
      <w:marTop w:val="0"/>
      <w:marBottom w:val="0"/>
      <w:divBdr>
        <w:top w:val="none" w:sz="0" w:space="0" w:color="auto"/>
        <w:left w:val="none" w:sz="0" w:space="0" w:color="auto"/>
        <w:bottom w:val="none" w:sz="0" w:space="0" w:color="auto"/>
        <w:right w:val="none" w:sz="0" w:space="0" w:color="auto"/>
      </w:divBdr>
      <w:divsChild>
        <w:div w:id="428621820">
          <w:marLeft w:val="1166"/>
          <w:marRight w:val="0"/>
          <w:marTop w:val="0"/>
          <w:marBottom w:val="0"/>
          <w:divBdr>
            <w:top w:val="none" w:sz="0" w:space="0" w:color="auto"/>
            <w:left w:val="none" w:sz="0" w:space="0" w:color="auto"/>
            <w:bottom w:val="none" w:sz="0" w:space="0" w:color="auto"/>
            <w:right w:val="none" w:sz="0" w:space="0" w:color="auto"/>
          </w:divBdr>
        </w:div>
        <w:div w:id="1267542112">
          <w:marLeft w:val="1800"/>
          <w:marRight w:val="0"/>
          <w:marTop w:val="0"/>
          <w:marBottom w:val="0"/>
          <w:divBdr>
            <w:top w:val="none" w:sz="0" w:space="0" w:color="auto"/>
            <w:left w:val="none" w:sz="0" w:space="0" w:color="auto"/>
            <w:bottom w:val="none" w:sz="0" w:space="0" w:color="auto"/>
            <w:right w:val="none" w:sz="0" w:space="0" w:color="auto"/>
          </w:divBdr>
        </w:div>
        <w:div w:id="1689792802">
          <w:marLeft w:val="1166"/>
          <w:marRight w:val="0"/>
          <w:marTop w:val="0"/>
          <w:marBottom w:val="0"/>
          <w:divBdr>
            <w:top w:val="none" w:sz="0" w:space="0" w:color="auto"/>
            <w:left w:val="none" w:sz="0" w:space="0" w:color="auto"/>
            <w:bottom w:val="none" w:sz="0" w:space="0" w:color="auto"/>
            <w:right w:val="none" w:sz="0" w:space="0" w:color="auto"/>
          </w:divBdr>
        </w:div>
        <w:div w:id="1757360511">
          <w:marLeft w:val="547"/>
          <w:marRight w:val="0"/>
          <w:marTop w:val="0"/>
          <w:marBottom w:val="0"/>
          <w:divBdr>
            <w:top w:val="none" w:sz="0" w:space="0" w:color="auto"/>
            <w:left w:val="none" w:sz="0" w:space="0" w:color="auto"/>
            <w:bottom w:val="none" w:sz="0" w:space="0" w:color="auto"/>
            <w:right w:val="none" w:sz="0" w:space="0" w:color="auto"/>
          </w:divBdr>
        </w:div>
        <w:div w:id="1820152236">
          <w:marLeft w:val="547"/>
          <w:marRight w:val="0"/>
          <w:marTop w:val="0"/>
          <w:marBottom w:val="0"/>
          <w:divBdr>
            <w:top w:val="none" w:sz="0" w:space="0" w:color="auto"/>
            <w:left w:val="none" w:sz="0" w:space="0" w:color="auto"/>
            <w:bottom w:val="none" w:sz="0" w:space="0" w:color="auto"/>
            <w:right w:val="none" w:sz="0" w:space="0" w:color="auto"/>
          </w:divBdr>
        </w:div>
        <w:div w:id="2115126205">
          <w:marLeft w:val="547"/>
          <w:marRight w:val="0"/>
          <w:marTop w:val="0"/>
          <w:marBottom w:val="0"/>
          <w:divBdr>
            <w:top w:val="none" w:sz="0" w:space="0" w:color="auto"/>
            <w:left w:val="none" w:sz="0" w:space="0" w:color="auto"/>
            <w:bottom w:val="none" w:sz="0" w:space="0" w:color="auto"/>
            <w:right w:val="none" w:sz="0" w:space="0" w:color="auto"/>
          </w:divBdr>
        </w:div>
      </w:divsChild>
    </w:div>
    <w:div w:id="1687713481">
      <w:bodyDiv w:val="1"/>
      <w:marLeft w:val="0"/>
      <w:marRight w:val="0"/>
      <w:marTop w:val="0"/>
      <w:marBottom w:val="0"/>
      <w:divBdr>
        <w:top w:val="none" w:sz="0" w:space="0" w:color="auto"/>
        <w:left w:val="none" w:sz="0" w:space="0" w:color="auto"/>
        <w:bottom w:val="none" w:sz="0" w:space="0" w:color="auto"/>
        <w:right w:val="none" w:sz="0" w:space="0" w:color="auto"/>
      </w:divBdr>
    </w:div>
    <w:div w:id="1740707760">
      <w:bodyDiv w:val="1"/>
      <w:marLeft w:val="0"/>
      <w:marRight w:val="0"/>
      <w:marTop w:val="0"/>
      <w:marBottom w:val="0"/>
      <w:divBdr>
        <w:top w:val="none" w:sz="0" w:space="0" w:color="auto"/>
        <w:left w:val="none" w:sz="0" w:space="0" w:color="auto"/>
        <w:bottom w:val="none" w:sz="0" w:space="0" w:color="auto"/>
        <w:right w:val="none" w:sz="0" w:space="0" w:color="auto"/>
      </w:divBdr>
    </w:div>
    <w:div w:id="1757676388">
      <w:bodyDiv w:val="1"/>
      <w:marLeft w:val="0"/>
      <w:marRight w:val="0"/>
      <w:marTop w:val="0"/>
      <w:marBottom w:val="0"/>
      <w:divBdr>
        <w:top w:val="none" w:sz="0" w:space="0" w:color="auto"/>
        <w:left w:val="none" w:sz="0" w:space="0" w:color="auto"/>
        <w:bottom w:val="none" w:sz="0" w:space="0" w:color="auto"/>
        <w:right w:val="none" w:sz="0" w:space="0" w:color="auto"/>
      </w:divBdr>
      <w:divsChild>
        <w:div w:id="1525944733">
          <w:marLeft w:val="446"/>
          <w:marRight w:val="0"/>
          <w:marTop w:val="0"/>
          <w:marBottom w:val="0"/>
          <w:divBdr>
            <w:top w:val="none" w:sz="0" w:space="0" w:color="auto"/>
            <w:left w:val="none" w:sz="0" w:space="0" w:color="auto"/>
            <w:bottom w:val="none" w:sz="0" w:space="0" w:color="auto"/>
            <w:right w:val="none" w:sz="0" w:space="0" w:color="auto"/>
          </w:divBdr>
        </w:div>
        <w:div w:id="1554072555">
          <w:marLeft w:val="446"/>
          <w:marRight w:val="0"/>
          <w:marTop w:val="0"/>
          <w:marBottom w:val="0"/>
          <w:divBdr>
            <w:top w:val="none" w:sz="0" w:space="0" w:color="auto"/>
            <w:left w:val="none" w:sz="0" w:space="0" w:color="auto"/>
            <w:bottom w:val="none" w:sz="0" w:space="0" w:color="auto"/>
            <w:right w:val="none" w:sz="0" w:space="0" w:color="auto"/>
          </w:divBdr>
        </w:div>
      </w:divsChild>
    </w:div>
    <w:div w:id="1805463317">
      <w:bodyDiv w:val="1"/>
      <w:marLeft w:val="0"/>
      <w:marRight w:val="0"/>
      <w:marTop w:val="0"/>
      <w:marBottom w:val="0"/>
      <w:divBdr>
        <w:top w:val="none" w:sz="0" w:space="0" w:color="auto"/>
        <w:left w:val="none" w:sz="0" w:space="0" w:color="auto"/>
        <w:bottom w:val="none" w:sz="0" w:space="0" w:color="auto"/>
        <w:right w:val="none" w:sz="0" w:space="0" w:color="auto"/>
      </w:divBdr>
    </w:div>
    <w:div w:id="1874879934">
      <w:bodyDiv w:val="1"/>
      <w:marLeft w:val="0"/>
      <w:marRight w:val="0"/>
      <w:marTop w:val="0"/>
      <w:marBottom w:val="0"/>
      <w:divBdr>
        <w:top w:val="none" w:sz="0" w:space="0" w:color="auto"/>
        <w:left w:val="none" w:sz="0" w:space="0" w:color="auto"/>
        <w:bottom w:val="none" w:sz="0" w:space="0" w:color="auto"/>
        <w:right w:val="none" w:sz="0" w:space="0" w:color="auto"/>
      </w:divBdr>
    </w:div>
    <w:div w:id="1881746728">
      <w:bodyDiv w:val="1"/>
      <w:marLeft w:val="0"/>
      <w:marRight w:val="0"/>
      <w:marTop w:val="0"/>
      <w:marBottom w:val="0"/>
      <w:divBdr>
        <w:top w:val="none" w:sz="0" w:space="0" w:color="auto"/>
        <w:left w:val="none" w:sz="0" w:space="0" w:color="auto"/>
        <w:bottom w:val="none" w:sz="0" w:space="0" w:color="auto"/>
        <w:right w:val="none" w:sz="0" w:space="0" w:color="auto"/>
      </w:divBdr>
      <w:divsChild>
        <w:div w:id="73481923">
          <w:marLeft w:val="1310"/>
          <w:marRight w:val="0"/>
          <w:marTop w:val="100"/>
          <w:marBottom w:val="0"/>
          <w:divBdr>
            <w:top w:val="none" w:sz="0" w:space="0" w:color="auto"/>
            <w:left w:val="none" w:sz="0" w:space="0" w:color="auto"/>
            <w:bottom w:val="none" w:sz="0" w:space="0" w:color="auto"/>
            <w:right w:val="none" w:sz="0" w:space="0" w:color="auto"/>
          </w:divBdr>
        </w:div>
        <w:div w:id="519467113">
          <w:marLeft w:val="1310"/>
          <w:marRight w:val="0"/>
          <w:marTop w:val="100"/>
          <w:marBottom w:val="0"/>
          <w:divBdr>
            <w:top w:val="none" w:sz="0" w:space="0" w:color="auto"/>
            <w:left w:val="none" w:sz="0" w:space="0" w:color="auto"/>
            <w:bottom w:val="none" w:sz="0" w:space="0" w:color="auto"/>
            <w:right w:val="none" w:sz="0" w:space="0" w:color="auto"/>
          </w:divBdr>
        </w:div>
        <w:div w:id="1356465918">
          <w:marLeft w:val="1310"/>
          <w:marRight w:val="0"/>
          <w:marTop w:val="100"/>
          <w:marBottom w:val="0"/>
          <w:divBdr>
            <w:top w:val="none" w:sz="0" w:space="0" w:color="auto"/>
            <w:left w:val="none" w:sz="0" w:space="0" w:color="auto"/>
            <w:bottom w:val="none" w:sz="0" w:space="0" w:color="auto"/>
            <w:right w:val="none" w:sz="0" w:space="0" w:color="auto"/>
          </w:divBdr>
        </w:div>
        <w:div w:id="1836451267">
          <w:marLeft w:val="1310"/>
          <w:marRight w:val="0"/>
          <w:marTop w:val="100"/>
          <w:marBottom w:val="0"/>
          <w:divBdr>
            <w:top w:val="none" w:sz="0" w:space="0" w:color="auto"/>
            <w:left w:val="none" w:sz="0" w:space="0" w:color="auto"/>
            <w:bottom w:val="none" w:sz="0" w:space="0" w:color="auto"/>
            <w:right w:val="none" w:sz="0" w:space="0" w:color="auto"/>
          </w:divBdr>
        </w:div>
        <w:div w:id="2037807832">
          <w:marLeft w:val="1310"/>
          <w:marRight w:val="0"/>
          <w:marTop w:val="100"/>
          <w:marBottom w:val="0"/>
          <w:divBdr>
            <w:top w:val="none" w:sz="0" w:space="0" w:color="auto"/>
            <w:left w:val="none" w:sz="0" w:space="0" w:color="auto"/>
            <w:bottom w:val="none" w:sz="0" w:space="0" w:color="auto"/>
            <w:right w:val="none" w:sz="0" w:space="0" w:color="auto"/>
          </w:divBdr>
        </w:div>
        <w:div w:id="2048944968">
          <w:marLeft w:val="965"/>
          <w:marRight w:val="0"/>
          <w:marTop w:val="100"/>
          <w:marBottom w:val="0"/>
          <w:divBdr>
            <w:top w:val="none" w:sz="0" w:space="0" w:color="auto"/>
            <w:left w:val="none" w:sz="0" w:space="0" w:color="auto"/>
            <w:bottom w:val="none" w:sz="0" w:space="0" w:color="auto"/>
            <w:right w:val="none" w:sz="0" w:space="0" w:color="auto"/>
          </w:divBdr>
        </w:div>
      </w:divsChild>
    </w:div>
    <w:div w:id="1882669834">
      <w:bodyDiv w:val="1"/>
      <w:marLeft w:val="0"/>
      <w:marRight w:val="0"/>
      <w:marTop w:val="0"/>
      <w:marBottom w:val="0"/>
      <w:divBdr>
        <w:top w:val="none" w:sz="0" w:space="0" w:color="auto"/>
        <w:left w:val="none" w:sz="0" w:space="0" w:color="auto"/>
        <w:bottom w:val="none" w:sz="0" w:space="0" w:color="auto"/>
        <w:right w:val="none" w:sz="0" w:space="0" w:color="auto"/>
      </w:divBdr>
    </w:div>
    <w:div w:id="1909029903">
      <w:bodyDiv w:val="1"/>
      <w:marLeft w:val="0"/>
      <w:marRight w:val="0"/>
      <w:marTop w:val="0"/>
      <w:marBottom w:val="0"/>
      <w:divBdr>
        <w:top w:val="none" w:sz="0" w:space="0" w:color="auto"/>
        <w:left w:val="none" w:sz="0" w:space="0" w:color="auto"/>
        <w:bottom w:val="none" w:sz="0" w:space="0" w:color="auto"/>
        <w:right w:val="none" w:sz="0" w:space="0" w:color="auto"/>
      </w:divBdr>
      <w:divsChild>
        <w:div w:id="88818845">
          <w:marLeft w:val="965"/>
          <w:marRight w:val="0"/>
          <w:marTop w:val="100"/>
          <w:marBottom w:val="0"/>
          <w:divBdr>
            <w:top w:val="none" w:sz="0" w:space="0" w:color="auto"/>
            <w:left w:val="none" w:sz="0" w:space="0" w:color="auto"/>
            <w:bottom w:val="none" w:sz="0" w:space="0" w:color="auto"/>
            <w:right w:val="none" w:sz="0" w:space="0" w:color="auto"/>
          </w:divBdr>
        </w:div>
        <w:div w:id="656031330">
          <w:marLeft w:val="274"/>
          <w:marRight w:val="0"/>
          <w:marTop w:val="200"/>
          <w:marBottom w:val="0"/>
          <w:divBdr>
            <w:top w:val="none" w:sz="0" w:space="0" w:color="auto"/>
            <w:left w:val="none" w:sz="0" w:space="0" w:color="auto"/>
            <w:bottom w:val="none" w:sz="0" w:space="0" w:color="auto"/>
            <w:right w:val="none" w:sz="0" w:space="0" w:color="auto"/>
          </w:divBdr>
        </w:div>
        <w:div w:id="840706474">
          <w:marLeft w:val="965"/>
          <w:marRight w:val="0"/>
          <w:marTop w:val="100"/>
          <w:marBottom w:val="0"/>
          <w:divBdr>
            <w:top w:val="none" w:sz="0" w:space="0" w:color="auto"/>
            <w:left w:val="none" w:sz="0" w:space="0" w:color="auto"/>
            <w:bottom w:val="none" w:sz="0" w:space="0" w:color="auto"/>
            <w:right w:val="none" w:sz="0" w:space="0" w:color="auto"/>
          </w:divBdr>
        </w:div>
        <w:div w:id="1456942802">
          <w:marLeft w:val="965"/>
          <w:marRight w:val="0"/>
          <w:marTop w:val="100"/>
          <w:marBottom w:val="0"/>
          <w:divBdr>
            <w:top w:val="none" w:sz="0" w:space="0" w:color="auto"/>
            <w:left w:val="none" w:sz="0" w:space="0" w:color="auto"/>
            <w:bottom w:val="none" w:sz="0" w:space="0" w:color="auto"/>
            <w:right w:val="none" w:sz="0" w:space="0" w:color="auto"/>
          </w:divBdr>
        </w:div>
        <w:div w:id="1654673650">
          <w:marLeft w:val="965"/>
          <w:marRight w:val="0"/>
          <w:marTop w:val="100"/>
          <w:marBottom w:val="0"/>
          <w:divBdr>
            <w:top w:val="none" w:sz="0" w:space="0" w:color="auto"/>
            <w:left w:val="none" w:sz="0" w:space="0" w:color="auto"/>
            <w:bottom w:val="none" w:sz="0" w:space="0" w:color="auto"/>
            <w:right w:val="none" w:sz="0" w:space="0" w:color="auto"/>
          </w:divBdr>
        </w:div>
      </w:divsChild>
    </w:div>
    <w:div w:id="1945065959">
      <w:bodyDiv w:val="1"/>
      <w:marLeft w:val="0"/>
      <w:marRight w:val="0"/>
      <w:marTop w:val="0"/>
      <w:marBottom w:val="0"/>
      <w:divBdr>
        <w:top w:val="none" w:sz="0" w:space="0" w:color="auto"/>
        <w:left w:val="none" w:sz="0" w:space="0" w:color="auto"/>
        <w:bottom w:val="none" w:sz="0" w:space="0" w:color="auto"/>
        <w:right w:val="none" w:sz="0" w:space="0" w:color="auto"/>
      </w:divBdr>
    </w:div>
    <w:div w:id="2033800952">
      <w:bodyDiv w:val="1"/>
      <w:marLeft w:val="0"/>
      <w:marRight w:val="0"/>
      <w:marTop w:val="0"/>
      <w:marBottom w:val="0"/>
      <w:divBdr>
        <w:top w:val="none" w:sz="0" w:space="0" w:color="auto"/>
        <w:left w:val="none" w:sz="0" w:space="0" w:color="auto"/>
        <w:bottom w:val="none" w:sz="0" w:space="0" w:color="auto"/>
        <w:right w:val="none" w:sz="0" w:space="0" w:color="auto"/>
      </w:divBdr>
    </w:div>
    <w:div w:id="2079588455">
      <w:bodyDiv w:val="1"/>
      <w:marLeft w:val="0"/>
      <w:marRight w:val="0"/>
      <w:marTop w:val="0"/>
      <w:marBottom w:val="0"/>
      <w:divBdr>
        <w:top w:val="none" w:sz="0" w:space="0" w:color="auto"/>
        <w:left w:val="none" w:sz="0" w:space="0" w:color="auto"/>
        <w:bottom w:val="none" w:sz="0" w:space="0" w:color="auto"/>
        <w:right w:val="none" w:sz="0" w:space="0" w:color="auto"/>
      </w:divBdr>
    </w:div>
    <w:div w:id="2082100901">
      <w:bodyDiv w:val="1"/>
      <w:marLeft w:val="0"/>
      <w:marRight w:val="0"/>
      <w:marTop w:val="0"/>
      <w:marBottom w:val="0"/>
      <w:divBdr>
        <w:top w:val="none" w:sz="0" w:space="0" w:color="auto"/>
        <w:left w:val="none" w:sz="0" w:space="0" w:color="auto"/>
        <w:bottom w:val="none" w:sz="0" w:space="0" w:color="auto"/>
        <w:right w:val="none" w:sz="0" w:space="0" w:color="auto"/>
      </w:divBdr>
      <w:divsChild>
        <w:div w:id="83573539">
          <w:marLeft w:val="965"/>
          <w:marRight w:val="0"/>
          <w:marTop w:val="100"/>
          <w:marBottom w:val="0"/>
          <w:divBdr>
            <w:top w:val="none" w:sz="0" w:space="0" w:color="auto"/>
            <w:left w:val="none" w:sz="0" w:space="0" w:color="auto"/>
            <w:bottom w:val="none" w:sz="0" w:space="0" w:color="auto"/>
            <w:right w:val="none" w:sz="0" w:space="0" w:color="auto"/>
          </w:divBdr>
        </w:div>
        <w:div w:id="177349174">
          <w:marLeft w:val="965"/>
          <w:marRight w:val="0"/>
          <w:marTop w:val="100"/>
          <w:marBottom w:val="0"/>
          <w:divBdr>
            <w:top w:val="none" w:sz="0" w:space="0" w:color="auto"/>
            <w:left w:val="none" w:sz="0" w:space="0" w:color="auto"/>
            <w:bottom w:val="none" w:sz="0" w:space="0" w:color="auto"/>
            <w:right w:val="none" w:sz="0" w:space="0" w:color="auto"/>
          </w:divBdr>
        </w:div>
        <w:div w:id="1262101776">
          <w:marLeft w:val="965"/>
          <w:marRight w:val="0"/>
          <w:marTop w:val="100"/>
          <w:marBottom w:val="0"/>
          <w:divBdr>
            <w:top w:val="none" w:sz="0" w:space="0" w:color="auto"/>
            <w:left w:val="none" w:sz="0" w:space="0" w:color="auto"/>
            <w:bottom w:val="none" w:sz="0" w:space="0" w:color="auto"/>
            <w:right w:val="none" w:sz="0" w:space="0" w:color="auto"/>
          </w:divBdr>
        </w:div>
        <w:div w:id="1484397257">
          <w:marLeft w:val="965"/>
          <w:marRight w:val="0"/>
          <w:marTop w:val="100"/>
          <w:marBottom w:val="0"/>
          <w:divBdr>
            <w:top w:val="none" w:sz="0" w:space="0" w:color="auto"/>
            <w:left w:val="none" w:sz="0" w:space="0" w:color="auto"/>
            <w:bottom w:val="none" w:sz="0" w:space="0" w:color="auto"/>
            <w:right w:val="none" w:sz="0" w:space="0" w:color="auto"/>
          </w:divBdr>
        </w:div>
      </w:divsChild>
    </w:div>
    <w:div w:id="2139911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1AE52E3F407643BC58534AB784D8E6" ma:contentTypeVersion="4" ma:contentTypeDescription="Create a new document." ma:contentTypeScope="" ma:versionID="bc1c8477c783c1e4d5e01348967bf902">
  <xsd:schema xmlns:xsd="http://www.w3.org/2001/XMLSchema" xmlns:xs="http://www.w3.org/2001/XMLSchema" xmlns:p="http://schemas.microsoft.com/office/2006/metadata/properties" xmlns:ns2="5e4c8264-9bd6-44ac-b1a9-bb588a47b35f" targetNamespace="http://schemas.microsoft.com/office/2006/metadata/properties" ma:root="true" ma:fieldsID="4be85a6d5f71d45e5ac6965f15102639" ns2:_="">
    <xsd:import namespace="5e4c8264-9bd6-44ac-b1a9-bb588a47b3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4c8264-9bd6-44ac-b1a9-bb588a47b3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086D1-0AC4-4C84-9444-6AD9FD58A25D}">
  <ds:schemaRefs>
    <ds:schemaRef ds:uri="http://schemas.microsoft.com/office/infopath/2007/PartnerControls"/>
    <ds:schemaRef ds:uri="http://schemas.microsoft.com/office/2006/documentManagement/types"/>
    <ds:schemaRef ds:uri="5e4c8264-9bd6-44ac-b1a9-bb588a47b35f"/>
    <ds:schemaRef ds:uri="http://purl.org/dc/terms/"/>
    <ds:schemaRef ds:uri="http://purl.org/dc/elements/1.1/"/>
    <ds:schemaRef ds:uri="http://purl.org/dc/dcmitype/"/>
    <ds:schemaRef ds:uri="http://schemas.microsoft.com/office/2006/metadata/properti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E43FDF91-7785-4A16-B7CD-8D5591839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4c8264-9bd6-44ac-b1a9-bb588a47b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4.xml><?xml version="1.0" encoding="utf-8"?>
<ds:datastoreItem xmlns:ds="http://schemas.openxmlformats.org/officeDocument/2006/customXml" ds:itemID="{16DD38E2-E2EE-4E4F-8DF5-9650B53EAC76}">
  <ds:schemaRefs>
    <ds:schemaRef ds:uri="http://schemas.microsoft.com/sharepoint/v3/contenttype/forms"/>
  </ds:schemaRefs>
</ds:datastoreItem>
</file>

<file path=customXml/itemProps5.xml><?xml version="1.0" encoding="utf-8"?>
<ds:datastoreItem xmlns:ds="http://schemas.openxmlformats.org/officeDocument/2006/customXml" ds:itemID="{00D0BAEA-D6BC-4414-953A-7ED56BA57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1400</TotalTime>
  <Pages>4</Pages>
  <Words>1469</Words>
  <Characters>8378</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Lenovo_Jing</cp:lastModifiedBy>
  <cp:revision>289</cp:revision>
  <dcterms:created xsi:type="dcterms:W3CDTF">2025-04-30T07:08:00Z</dcterms:created>
  <dcterms:modified xsi:type="dcterms:W3CDTF">2025-11-07T01:40:00Z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ContentTypeId">
    <vt:lpwstr>0x010100BF1AE52E3F407643BC58534AB784D8E6</vt:lpwstr>
  </property>
</Properties>
</file>